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224" w:rsidRPr="00AC5A00" w:rsidRDefault="002D2224" w:rsidP="00464F7B">
      <w:pPr>
        <w:jc w:val="right"/>
        <w:rPr>
          <w:rFonts w:asciiTheme="minorHAnsi" w:hAnsiTheme="minorHAnsi" w:cs="Arial"/>
          <w:b/>
          <w:color w:val="FFFFFF" w:themeColor="background1"/>
          <w:lang w:val="sr-Latn-CS"/>
        </w:rPr>
      </w:pPr>
      <w:bookmarkStart w:id="0" w:name="_GoBack"/>
      <w:bookmarkEnd w:id="0"/>
      <w:r w:rsidRPr="00AC5A00">
        <w:rPr>
          <w:rFonts w:asciiTheme="minorHAnsi" w:hAnsiTheme="minorHAnsi" w:cs="Arial"/>
          <w:b/>
          <w:color w:val="FFFFFF" w:themeColor="background1"/>
          <w:highlight w:val="darkGray"/>
          <w:lang w:val="sr-Latn-CS"/>
        </w:rPr>
        <w:t>PREDLOG</w:t>
      </w:r>
    </w:p>
    <w:p w:rsidR="002D2224" w:rsidRDefault="002D2224" w:rsidP="00C0573D">
      <w:pPr>
        <w:jc w:val="both"/>
        <w:rPr>
          <w:rFonts w:asciiTheme="minorHAnsi" w:hAnsiTheme="minorHAnsi" w:cs="Arial"/>
          <w:lang w:val="sr-Latn-CS"/>
        </w:rPr>
      </w:pPr>
    </w:p>
    <w:p w:rsidR="00017C1F" w:rsidRDefault="00017C1F" w:rsidP="00C0573D">
      <w:pPr>
        <w:jc w:val="both"/>
        <w:rPr>
          <w:rFonts w:asciiTheme="minorHAnsi" w:hAnsiTheme="minorHAnsi" w:cs="Arial"/>
          <w:lang w:val="sr-Latn-CS"/>
        </w:rPr>
      </w:pPr>
      <w:r w:rsidRPr="00D756D6">
        <w:rPr>
          <w:rFonts w:asciiTheme="minorHAnsi" w:hAnsiTheme="minorHAnsi" w:cs="Arial"/>
          <w:lang w:val="sr-Latn-CS"/>
        </w:rPr>
        <w:t>Na osnovu člana 9 Zakona o bezbjednosti saobraćaja na putevima („Sl</w:t>
      </w:r>
      <w:r>
        <w:rPr>
          <w:rFonts w:asciiTheme="minorHAnsi" w:hAnsiTheme="minorHAnsi" w:cs="Arial"/>
          <w:lang w:val="sr-Latn-CS"/>
        </w:rPr>
        <w:t xml:space="preserve">užbeni </w:t>
      </w:r>
      <w:r w:rsidRPr="00D756D6">
        <w:rPr>
          <w:rFonts w:asciiTheme="minorHAnsi" w:hAnsiTheme="minorHAnsi" w:cs="Arial"/>
          <w:lang w:val="sr-Latn-CS"/>
        </w:rPr>
        <w:t>list CG“, br.</w:t>
      </w:r>
      <w:r>
        <w:rPr>
          <w:rFonts w:asciiTheme="minorHAnsi" w:hAnsiTheme="minorHAnsi" w:cs="Arial"/>
          <w:lang w:val="sr-Latn-CS"/>
        </w:rPr>
        <w:t xml:space="preserve"> </w:t>
      </w:r>
      <w:r w:rsidRPr="00D756D6">
        <w:rPr>
          <w:rFonts w:asciiTheme="minorHAnsi" w:hAnsiTheme="minorHAnsi" w:cs="Arial"/>
          <w:lang w:val="sr-Latn-CS"/>
        </w:rPr>
        <w:t>33/12, 58/14, 14/17</w:t>
      </w:r>
      <w:r>
        <w:rPr>
          <w:rFonts w:asciiTheme="minorHAnsi" w:hAnsiTheme="minorHAnsi" w:cs="Arial"/>
          <w:lang w:val="sr-Latn-CS"/>
        </w:rPr>
        <w:t>, 66/19</w:t>
      </w:r>
      <w:r w:rsidR="007755E2">
        <w:rPr>
          <w:rFonts w:asciiTheme="minorHAnsi" w:hAnsiTheme="minorHAnsi" w:cs="Arial"/>
          <w:lang w:val="sr-Latn-CS"/>
        </w:rPr>
        <w:t>)</w:t>
      </w:r>
      <w:r w:rsidRPr="00D756D6">
        <w:rPr>
          <w:rFonts w:asciiTheme="minorHAnsi" w:hAnsiTheme="minorHAnsi" w:cs="Arial"/>
          <w:lang w:val="sr-Latn-CS"/>
        </w:rPr>
        <w:t xml:space="preserve"> i člana 35 </w:t>
      </w:r>
      <w:r w:rsidR="00C0573D">
        <w:rPr>
          <w:rFonts w:asciiTheme="minorHAnsi" w:hAnsiTheme="minorHAnsi" w:cs="Arial"/>
          <w:lang w:val="sr-Latn-CS"/>
        </w:rPr>
        <w:t xml:space="preserve">Statuta Opštine Tivat </w:t>
      </w:r>
      <w:r w:rsidRPr="00D756D6">
        <w:rPr>
          <w:rFonts w:asciiTheme="minorHAnsi" w:hAnsiTheme="minorHAnsi" w:cs="Arial"/>
          <w:lang w:val="sr-Latn-CS"/>
        </w:rPr>
        <w:t>(„Sl</w:t>
      </w:r>
      <w:r>
        <w:rPr>
          <w:rFonts w:asciiTheme="minorHAnsi" w:hAnsiTheme="minorHAnsi" w:cs="Arial"/>
          <w:lang w:val="sr-Latn-CS"/>
        </w:rPr>
        <w:t xml:space="preserve">užbeni list </w:t>
      </w:r>
      <w:r w:rsidRPr="00D756D6">
        <w:rPr>
          <w:rFonts w:asciiTheme="minorHAnsi" w:hAnsiTheme="minorHAnsi" w:cs="Arial"/>
          <w:lang w:val="sr-Latn-CS"/>
        </w:rPr>
        <w:t>CG</w:t>
      </w:r>
      <w:r>
        <w:rPr>
          <w:rFonts w:asciiTheme="minorHAnsi" w:hAnsiTheme="minorHAnsi" w:cs="Arial"/>
          <w:lang w:val="sr-Latn-CS"/>
        </w:rPr>
        <w:t xml:space="preserve"> –</w:t>
      </w:r>
      <w:r w:rsidRPr="00D756D6">
        <w:rPr>
          <w:rFonts w:asciiTheme="minorHAnsi" w:hAnsiTheme="minorHAnsi" w:cs="Arial"/>
          <w:lang w:val="sr-Latn-CS"/>
        </w:rPr>
        <w:t>opšt</w:t>
      </w:r>
      <w:r>
        <w:rPr>
          <w:rFonts w:asciiTheme="minorHAnsi" w:hAnsiTheme="minorHAnsi" w:cs="Arial"/>
          <w:lang w:val="sr-Latn-CS"/>
        </w:rPr>
        <w:t xml:space="preserve">inski </w:t>
      </w:r>
      <w:r w:rsidRPr="00D756D6">
        <w:rPr>
          <w:rFonts w:asciiTheme="minorHAnsi" w:hAnsiTheme="minorHAnsi" w:cs="Arial"/>
          <w:lang w:val="sr-Latn-CS"/>
        </w:rPr>
        <w:t>propisi“,</w:t>
      </w:r>
      <w:r>
        <w:rPr>
          <w:rFonts w:asciiTheme="minorHAnsi" w:hAnsiTheme="minorHAnsi" w:cs="Arial"/>
          <w:lang w:val="sr-Latn-CS"/>
        </w:rPr>
        <w:t xml:space="preserve"> </w:t>
      </w:r>
      <w:r w:rsidRPr="00D756D6">
        <w:rPr>
          <w:rFonts w:asciiTheme="minorHAnsi" w:hAnsiTheme="minorHAnsi" w:cs="Arial"/>
          <w:lang w:val="sr-Latn-CS"/>
        </w:rPr>
        <w:t>br. 24/18</w:t>
      </w:r>
      <w:r w:rsidR="00034977">
        <w:rPr>
          <w:rFonts w:asciiTheme="minorHAnsi" w:hAnsiTheme="minorHAnsi" w:cs="Arial"/>
          <w:lang w:val="sr-Latn-CS"/>
        </w:rPr>
        <w:t xml:space="preserve"> i </w:t>
      </w:r>
      <w:r>
        <w:rPr>
          <w:rFonts w:asciiTheme="minorHAnsi" w:hAnsiTheme="minorHAnsi" w:cs="Arial"/>
          <w:lang w:val="sr-Latn-CS"/>
        </w:rPr>
        <w:t>09/20</w:t>
      </w:r>
      <w:r w:rsidRPr="00D756D6">
        <w:rPr>
          <w:rFonts w:asciiTheme="minorHAnsi" w:hAnsiTheme="minorHAnsi" w:cs="Arial"/>
          <w:lang w:val="sr-Latn-CS"/>
        </w:rPr>
        <w:t xml:space="preserve">), Skupština Opštine Tivat, na sjednici održanoj dana </w:t>
      </w:r>
      <w:r>
        <w:rPr>
          <w:rFonts w:asciiTheme="minorHAnsi" w:hAnsiTheme="minorHAnsi" w:cs="Arial"/>
          <w:lang w:val="sr-Latn-CS"/>
        </w:rPr>
        <w:t>________</w:t>
      </w:r>
      <w:r w:rsidRPr="00D756D6">
        <w:rPr>
          <w:rFonts w:asciiTheme="minorHAnsi" w:hAnsiTheme="minorHAnsi" w:cs="Arial"/>
          <w:lang w:val="sr-Latn-CS"/>
        </w:rPr>
        <w:t xml:space="preserve">2021. godine, donosi </w:t>
      </w:r>
    </w:p>
    <w:p w:rsidR="00017C1F" w:rsidRDefault="00017C1F" w:rsidP="00017C1F">
      <w:pPr>
        <w:ind w:left="426"/>
        <w:jc w:val="both"/>
        <w:rPr>
          <w:rFonts w:asciiTheme="minorHAnsi" w:hAnsiTheme="minorHAnsi" w:cs="Arial"/>
          <w:lang w:val="sr-Latn-CS"/>
        </w:rPr>
      </w:pPr>
    </w:p>
    <w:p w:rsidR="00017C1F" w:rsidRPr="0035191C" w:rsidRDefault="00017C1F" w:rsidP="0035191C">
      <w:pPr>
        <w:jc w:val="center"/>
        <w:rPr>
          <w:rFonts w:asciiTheme="minorHAnsi" w:hAnsiTheme="minorHAnsi" w:cs="Arial"/>
          <w:b/>
          <w:lang w:val="sr-Latn-CS"/>
        </w:rPr>
      </w:pPr>
      <w:r w:rsidRPr="0035191C">
        <w:rPr>
          <w:rFonts w:asciiTheme="minorHAnsi" w:hAnsiTheme="minorHAnsi" w:cs="Arial"/>
          <w:b/>
          <w:lang w:val="sr-Latn-CS"/>
        </w:rPr>
        <w:t>ODLUKU</w:t>
      </w:r>
    </w:p>
    <w:p w:rsidR="00017C1F" w:rsidRPr="0035191C" w:rsidRDefault="00017C1F" w:rsidP="0035191C">
      <w:pPr>
        <w:jc w:val="center"/>
        <w:rPr>
          <w:rFonts w:asciiTheme="minorHAnsi" w:hAnsiTheme="minorHAnsi" w:cs="Arial"/>
          <w:b/>
          <w:lang w:val="sr-Latn-CS"/>
        </w:rPr>
      </w:pPr>
      <w:r w:rsidRPr="0035191C">
        <w:rPr>
          <w:rFonts w:asciiTheme="minorHAnsi" w:hAnsiTheme="minorHAnsi" w:cs="Arial"/>
          <w:b/>
          <w:lang w:val="sr-Latn-CS"/>
        </w:rPr>
        <w:t>o izmjeni Odluke o regulisanju saobraćaja na teritor</w:t>
      </w:r>
      <w:r w:rsidR="007755E2" w:rsidRPr="0035191C">
        <w:rPr>
          <w:rFonts w:asciiTheme="minorHAnsi" w:hAnsiTheme="minorHAnsi" w:cs="Arial"/>
          <w:b/>
          <w:lang w:val="sr-Latn-CS"/>
        </w:rPr>
        <w:t>iji o</w:t>
      </w:r>
      <w:r w:rsidRPr="0035191C">
        <w:rPr>
          <w:rFonts w:asciiTheme="minorHAnsi" w:hAnsiTheme="minorHAnsi" w:cs="Arial"/>
          <w:b/>
          <w:lang w:val="sr-Latn-CS"/>
        </w:rPr>
        <w:t>pštine Tivat</w:t>
      </w:r>
    </w:p>
    <w:p w:rsidR="00093333" w:rsidRPr="0035191C" w:rsidRDefault="007755E2" w:rsidP="0035191C">
      <w:pPr>
        <w:jc w:val="center"/>
        <w:rPr>
          <w:rFonts w:ascii="Calibri" w:eastAsiaTheme="minorHAnsi" w:hAnsi="Calibri" w:cs="Calibri"/>
          <w:b/>
          <w:lang w:val="en-GB"/>
        </w:rPr>
      </w:pPr>
      <w:r w:rsidRPr="0035191C">
        <w:rPr>
          <w:rFonts w:ascii="Calibri" w:eastAsiaTheme="minorHAnsi" w:hAnsi="Calibri" w:cs="Calibri"/>
          <w:b/>
          <w:lang w:val="en-GB"/>
        </w:rPr>
        <w:t>("Službeni list Crne Gore - opštinski propisi", br. 045/16</w:t>
      </w:r>
      <w:r w:rsidR="00034977" w:rsidRPr="0035191C">
        <w:rPr>
          <w:rFonts w:ascii="Calibri" w:eastAsiaTheme="minorHAnsi" w:hAnsi="Calibri" w:cs="Calibri"/>
          <w:b/>
          <w:lang w:val="en-GB"/>
        </w:rPr>
        <w:t xml:space="preserve"> i</w:t>
      </w:r>
      <w:r w:rsidR="0035191C" w:rsidRPr="0035191C">
        <w:rPr>
          <w:rFonts w:ascii="Calibri" w:eastAsiaTheme="minorHAnsi" w:hAnsi="Calibri" w:cs="Calibri"/>
          <w:b/>
          <w:lang w:val="en-GB"/>
        </w:rPr>
        <w:t xml:space="preserve"> 044/18</w:t>
      </w:r>
      <w:r w:rsidRPr="0035191C">
        <w:rPr>
          <w:rFonts w:ascii="Calibri" w:eastAsiaTheme="minorHAnsi" w:hAnsi="Calibri" w:cs="Calibri"/>
          <w:b/>
          <w:lang w:val="en-GB"/>
        </w:rPr>
        <w:t>)</w:t>
      </w:r>
    </w:p>
    <w:p w:rsidR="007755E2" w:rsidRDefault="007755E2" w:rsidP="0035191C">
      <w:pPr>
        <w:jc w:val="center"/>
        <w:rPr>
          <w:rFonts w:ascii="Calibri" w:eastAsiaTheme="minorHAnsi" w:hAnsi="Calibri" w:cs="Calibri"/>
          <w:b/>
          <w:sz w:val="23"/>
          <w:szCs w:val="23"/>
          <w:lang w:val="en-GB"/>
        </w:rPr>
      </w:pPr>
    </w:p>
    <w:p w:rsidR="007755E2" w:rsidRPr="007755E2" w:rsidRDefault="007755E2" w:rsidP="00017C1F">
      <w:pPr>
        <w:rPr>
          <w:rFonts w:asciiTheme="minorHAnsi" w:hAnsiTheme="minorHAnsi"/>
          <w:b/>
        </w:rPr>
      </w:pPr>
    </w:p>
    <w:p w:rsidR="00017C1F" w:rsidRPr="00017C1F" w:rsidRDefault="00017C1F" w:rsidP="00017C1F">
      <w:pPr>
        <w:jc w:val="center"/>
        <w:rPr>
          <w:rFonts w:asciiTheme="minorHAnsi" w:hAnsiTheme="minorHAnsi"/>
          <w:b/>
        </w:rPr>
      </w:pPr>
      <w:r w:rsidRPr="00017C1F">
        <w:rPr>
          <w:rFonts w:asciiTheme="minorHAnsi" w:hAnsiTheme="minorHAnsi"/>
          <w:b/>
        </w:rPr>
        <w:t>Član 1</w:t>
      </w:r>
    </w:p>
    <w:p w:rsidR="00017C1F" w:rsidRPr="00017C1F" w:rsidRDefault="00017C1F" w:rsidP="00017C1F">
      <w:pPr>
        <w:jc w:val="center"/>
        <w:rPr>
          <w:rFonts w:asciiTheme="minorHAnsi" w:hAnsiTheme="minorHAnsi"/>
          <w:b/>
        </w:rPr>
      </w:pPr>
    </w:p>
    <w:p w:rsidR="00017C1F" w:rsidRPr="007755E2" w:rsidRDefault="00017C1F" w:rsidP="00017C1F">
      <w:pPr>
        <w:jc w:val="both"/>
        <w:rPr>
          <w:rFonts w:asciiTheme="minorHAnsi" w:hAnsiTheme="minorHAnsi" w:cs="Arial"/>
          <w:lang w:val="sr-Latn-CS"/>
        </w:rPr>
      </w:pPr>
      <w:r w:rsidRPr="007755E2">
        <w:rPr>
          <w:rFonts w:asciiTheme="minorHAnsi" w:hAnsiTheme="minorHAnsi"/>
        </w:rPr>
        <w:t xml:space="preserve">U Odluci o </w:t>
      </w:r>
      <w:r w:rsidRPr="007755E2">
        <w:rPr>
          <w:rFonts w:asciiTheme="minorHAnsi" w:hAnsiTheme="minorHAnsi" w:cs="Arial"/>
          <w:lang w:val="sr-Latn-CS"/>
        </w:rPr>
        <w:t>reguli</w:t>
      </w:r>
      <w:r w:rsidR="00C24A49" w:rsidRPr="007755E2">
        <w:rPr>
          <w:rFonts w:asciiTheme="minorHAnsi" w:hAnsiTheme="minorHAnsi" w:cs="Arial"/>
          <w:lang w:val="sr-Latn-CS"/>
        </w:rPr>
        <w:t>sanju saobraćaja na teritoriji o</w:t>
      </w:r>
      <w:r w:rsidRPr="007755E2">
        <w:rPr>
          <w:rFonts w:asciiTheme="minorHAnsi" w:hAnsiTheme="minorHAnsi" w:cs="Arial"/>
          <w:lang w:val="sr-Latn-CS"/>
        </w:rPr>
        <w:t>pštine Tivat</w:t>
      </w:r>
      <w:r w:rsidR="00464F7B">
        <w:rPr>
          <w:rFonts w:asciiTheme="minorHAnsi" w:hAnsiTheme="minorHAnsi" w:cs="Arial"/>
          <w:lang w:val="sr-Latn-CS"/>
        </w:rPr>
        <w:t xml:space="preserve"> </w:t>
      </w:r>
      <w:r w:rsidR="00C24A49" w:rsidRPr="007755E2">
        <w:rPr>
          <w:rFonts w:ascii="Calibri" w:eastAsiaTheme="minorHAnsi" w:hAnsi="Calibri" w:cs="Calibri"/>
          <w:sz w:val="23"/>
          <w:szCs w:val="23"/>
          <w:lang w:val="en-GB"/>
        </w:rPr>
        <w:t>("Službeni list Crne Gore - o</w:t>
      </w:r>
      <w:r w:rsidR="00464F7B">
        <w:rPr>
          <w:rFonts w:ascii="Calibri" w:eastAsiaTheme="minorHAnsi" w:hAnsi="Calibri" w:cs="Calibri"/>
          <w:sz w:val="23"/>
          <w:szCs w:val="23"/>
          <w:lang w:val="en-GB"/>
        </w:rPr>
        <w:t xml:space="preserve">pštinski propisi" br. 045/16 </w:t>
      </w:r>
      <w:r w:rsidR="00034977">
        <w:rPr>
          <w:rFonts w:ascii="Calibri" w:eastAsiaTheme="minorHAnsi" w:hAnsi="Calibri" w:cs="Calibri"/>
          <w:sz w:val="23"/>
          <w:szCs w:val="23"/>
          <w:lang w:val="en-GB"/>
        </w:rPr>
        <w:t>i</w:t>
      </w:r>
      <w:r w:rsidR="00464F7B">
        <w:rPr>
          <w:rFonts w:ascii="Calibri" w:eastAsiaTheme="minorHAnsi" w:hAnsi="Calibri" w:cs="Calibri"/>
          <w:sz w:val="23"/>
          <w:szCs w:val="23"/>
          <w:lang w:val="en-GB"/>
        </w:rPr>
        <w:t xml:space="preserve"> 044/18</w:t>
      </w:r>
      <w:r w:rsidR="00C24A49" w:rsidRPr="007755E2">
        <w:rPr>
          <w:rFonts w:ascii="Calibri" w:eastAsiaTheme="minorHAnsi" w:hAnsi="Calibri" w:cs="Calibri"/>
          <w:sz w:val="23"/>
          <w:szCs w:val="23"/>
          <w:lang w:val="en-GB"/>
        </w:rPr>
        <w:t>)</w:t>
      </w:r>
      <w:r w:rsidRPr="007755E2">
        <w:rPr>
          <w:rFonts w:asciiTheme="minorHAnsi" w:hAnsiTheme="minorHAnsi" w:cs="Arial"/>
          <w:lang w:val="sr-Latn-CS"/>
        </w:rPr>
        <w:t xml:space="preserve">, </w:t>
      </w:r>
      <w:r w:rsidR="00C24A49" w:rsidRPr="007755E2">
        <w:rPr>
          <w:rFonts w:asciiTheme="minorHAnsi" w:hAnsiTheme="minorHAnsi" w:cs="Arial"/>
          <w:lang w:val="sr-Latn-CS"/>
        </w:rPr>
        <w:t xml:space="preserve">u </w:t>
      </w:r>
      <w:r w:rsidRPr="007755E2">
        <w:rPr>
          <w:rFonts w:asciiTheme="minorHAnsi" w:hAnsiTheme="minorHAnsi" w:cs="Arial"/>
          <w:lang w:val="sr-Latn-CS"/>
        </w:rPr>
        <w:t>član</w:t>
      </w:r>
      <w:r w:rsidR="00C24A49" w:rsidRPr="007755E2">
        <w:rPr>
          <w:rFonts w:asciiTheme="minorHAnsi" w:hAnsiTheme="minorHAnsi" w:cs="Arial"/>
          <w:lang w:val="sr-Latn-CS"/>
        </w:rPr>
        <w:t>u</w:t>
      </w:r>
      <w:r w:rsidRPr="007755E2">
        <w:rPr>
          <w:rFonts w:asciiTheme="minorHAnsi" w:hAnsiTheme="minorHAnsi" w:cs="Arial"/>
          <w:lang w:val="sr-Latn-CS"/>
        </w:rPr>
        <w:t xml:space="preserve"> 4 </w:t>
      </w:r>
      <w:r w:rsidR="00C24A49" w:rsidRPr="007755E2">
        <w:rPr>
          <w:rFonts w:asciiTheme="minorHAnsi" w:hAnsiTheme="minorHAnsi" w:cs="Arial"/>
          <w:lang w:val="sr-Latn-CS"/>
        </w:rPr>
        <w:t>stav 1,</w:t>
      </w:r>
      <w:r w:rsidR="00464F7B">
        <w:rPr>
          <w:rFonts w:asciiTheme="minorHAnsi" w:hAnsiTheme="minorHAnsi" w:cs="Arial"/>
          <w:lang w:val="sr-Latn-CS"/>
        </w:rPr>
        <w:t xml:space="preserve"> </w:t>
      </w:r>
      <w:r w:rsidRPr="007755E2">
        <w:rPr>
          <w:rFonts w:asciiTheme="minorHAnsi" w:hAnsiTheme="minorHAnsi" w:cs="Arial"/>
          <w:lang w:val="sr-Latn-CS"/>
        </w:rPr>
        <w:t>mijenja se i glasi:</w:t>
      </w:r>
    </w:p>
    <w:p w:rsidR="00017C1F" w:rsidRPr="00017C1F" w:rsidRDefault="00017C1F" w:rsidP="00017C1F">
      <w:pPr>
        <w:shd w:val="clear" w:color="auto" w:fill="FFFFFF"/>
        <w:jc w:val="both"/>
        <w:rPr>
          <w:rFonts w:asciiTheme="minorHAnsi" w:hAnsiTheme="minorHAnsi"/>
          <w:color w:val="000000"/>
        </w:rPr>
      </w:pPr>
    </w:p>
    <w:p w:rsidR="00017C1F" w:rsidRPr="00017C1F" w:rsidRDefault="00017C1F" w:rsidP="00017C1F">
      <w:pPr>
        <w:shd w:val="clear" w:color="auto" w:fill="FFFFFF"/>
        <w:jc w:val="both"/>
        <w:rPr>
          <w:rFonts w:asciiTheme="minorHAnsi" w:hAnsiTheme="minorHAnsi"/>
          <w:color w:val="000000"/>
        </w:rPr>
      </w:pPr>
      <w:r w:rsidRPr="00017C1F">
        <w:rPr>
          <w:rFonts w:asciiTheme="minorHAnsi" w:hAnsiTheme="minorHAnsi"/>
          <w:color w:val="000000"/>
        </w:rPr>
        <w:t>“Ulice sa jednosmjernim saobraćajem su: "Luke Tomanovića", "Palih boraca", "Trg Dara Petkovića" (od ulice</w:t>
      </w:r>
      <w:r>
        <w:rPr>
          <w:rFonts w:asciiTheme="minorHAnsi" w:hAnsiTheme="minorHAnsi"/>
          <w:color w:val="000000"/>
        </w:rPr>
        <w:t xml:space="preserve"> </w:t>
      </w:r>
      <w:r w:rsidRPr="00017C1F">
        <w:rPr>
          <w:rFonts w:asciiTheme="minorHAnsi" w:hAnsiTheme="minorHAnsi"/>
          <w:color w:val="000000"/>
        </w:rPr>
        <w:t>"Palih boraca" do izlaza na ulicu "II Dalmatinske brigade"), "21. Novembra" (od ul. "M</w:t>
      </w:r>
      <w:r w:rsidR="00155713">
        <w:rPr>
          <w:rFonts w:asciiTheme="minorHAnsi" w:hAnsiTheme="minorHAnsi"/>
          <w:color w:val="000000"/>
        </w:rPr>
        <w:t xml:space="preserve">aršala </w:t>
      </w:r>
      <w:r w:rsidRPr="00017C1F">
        <w:rPr>
          <w:rFonts w:asciiTheme="minorHAnsi" w:hAnsiTheme="minorHAnsi"/>
          <w:color w:val="000000"/>
        </w:rPr>
        <w:t>Tita" do ul. "Karpoška"),"II Dalmatinske brig</w:t>
      </w:r>
      <w:r w:rsidR="00155713">
        <w:rPr>
          <w:rFonts w:asciiTheme="minorHAnsi" w:hAnsiTheme="minorHAnsi"/>
          <w:color w:val="000000"/>
        </w:rPr>
        <w:t>ade" (od ul. "Palih Boraca" do J</w:t>
      </w:r>
      <w:r w:rsidR="0088305E">
        <w:rPr>
          <w:rFonts w:asciiTheme="minorHAnsi" w:hAnsiTheme="minorHAnsi"/>
          <w:color w:val="000000"/>
        </w:rPr>
        <w:t xml:space="preserve">adranske magistrale), </w:t>
      </w:r>
      <w:r w:rsidRPr="00017C1F">
        <w:rPr>
          <w:rFonts w:asciiTheme="minorHAnsi" w:hAnsiTheme="minorHAnsi"/>
          <w:color w:val="000000"/>
        </w:rPr>
        <w:t>"Karpoška", "Sremsko Karlovačka",</w:t>
      </w:r>
      <w:r>
        <w:rPr>
          <w:rFonts w:asciiTheme="minorHAnsi" w:hAnsiTheme="minorHAnsi"/>
          <w:color w:val="000000"/>
        </w:rPr>
        <w:t xml:space="preserve"> </w:t>
      </w:r>
      <w:r w:rsidRPr="00017C1F">
        <w:rPr>
          <w:rFonts w:asciiTheme="minorHAnsi" w:hAnsiTheme="minorHAnsi"/>
          <w:color w:val="000000"/>
        </w:rPr>
        <w:t>"Njegoševa" (Od ul. "Luke Tomanovića" do ul. "21. Novembra"</w:t>
      </w:r>
      <w:r w:rsidR="00034062">
        <w:rPr>
          <w:rFonts w:asciiTheme="minorHAnsi" w:hAnsiTheme="minorHAnsi"/>
          <w:color w:val="000000"/>
        </w:rPr>
        <w:t>), "Istarska" (od ul. "Njegoševa" do ul. "Đačka</w:t>
      </w:r>
      <w:r w:rsidRPr="00017C1F">
        <w:rPr>
          <w:rFonts w:asciiTheme="minorHAnsi" w:hAnsiTheme="minorHAnsi"/>
          <w:color w:val="000000"/>
        </w:rPr>
        <w:t>"), "Ribarski put" (od raskrsnice sa ul. "21 Novembra" iz pravca P</w:t>
      </w:r>
      <w:r w:rsidR="00034062">
        <w:rPr>
          <w:rFonts w:asciiTheme="minorHAnsi" w:hAnsiTheme="minorHAnsi"/>
          <w:color w:val="000000"/>
        </w:rPr>
        <w:t>ina do raskrsnice sa "Šetalište</w:t>
      </w:r>
      <w:r w:rsidRPr="00017C1F">
        <w:rPr>
          <w:rFonts w:asciiTheme="minorHAnsi" w:hAnsiTheme="minorHAnsi"/>
          <w:color w:val="000000"/>
        </w:rPr>
        <w:t xml:space="preserve"> Iva Vizina"),</w:t>
      </w:r>
      <w:r>
        <w:rPr>
          <w:rFonts w:asciiTheme="minorHAnsi" w:hAnsiTheme="minorHAnsi"/>
          <w:color w:val="000000"/>
        </w:rPr>
        <w:t xml:space="preserve"> </w:t>
      </w:r>
      <w:r w:rsidRPr="00017C1F">
        <w:rPr>
          <w:rFonts w:asciiTheme="minorHAnsi" w:hAnsiTheme="minorHAnsi"/>
          <w:color w:val="000000"/>
        </w:rPr>
        <w:t xml:space="preserve">"Pakovo" (od raskrsnice sa ul. "Ribarski put" do raskrsnice sa ul. </w:t>
      </w:r>
      <w:r>
        <w:rPr>
          <w:rFonts w:asciiTheme="minorHAnsi" w:hAnsiTheme="minorHAnsi"/>
          <w:color w:val="000000"/>
        </w:rPr>
        <w:t>"21 Novembra"), "Kalimanjska II</w:t>
      </w:r>
      <w:r w:rsidRPr="00017C1F">
        <w:rPr>
          <w:rFonts w:asciiTheme="minorHAnsi" w:hAnsiTheme="minorHAnsi"/>
          <w:color w:val="000000"/>
        </w:rPr>
        <w:t xml:space="preserve">" i "Kalimanjska IV", “Beogradska” </w:t>
      </w:r>
      <w:r w:rsidRPr="009A04C3">
        <w:rPr>
          <w:rFonts w:asciiTheme="minorHAnsi" w:hAnsiTheme="minorHAnsi"/>
          <w:color w:val="000000"/>
        </w:rPr>
        <w:t>(</w:t>
      </w:r>
      <w:r w:rsidRPr="009A04C3">
        <w:rPr>
          <w:rFonts w:asciiTheme="minorHAnsi" w:hAnsiTheme="minorHAnsi"/>
        </w:rPr>
        <w:t>na potezu od raskrsnice sa ulicom iza</w:t>
      </w:r>
      <w:r w:rsidR="002D2224">
        <w:rPr>
          <w:rFonts w:asciiTheme="minorHAnsi" w:hAnsiTheme="minorHAnsi"/>
        </w:rPr>
        <w:t xml:space="preserve"> marketa Aroma</w:t>
      </w:r>
      <w:r w:rsidRPr="00017C1F">
        <w:rPr>
          <w:rFonts w:asciiTheme="minorHAnsi" w:hAnsiTheme="minorHAnsi"/>
          <w:color w:val="000000"/>
        </w:rPr>
        <w:t xml:space="preserve"> d</w:t>
      </w:r>
      <w:r w:rsidR="00034062">
        <w:rPr>
          <w:rFonts w:asciiTheme="minorHAnsi" w:hAnsiTheme="minorHAnsi"/>
          <w:color w:val="000000"/>
        </w:rPr>
        <w:t>o raskrsnice sa ul. “Podgorička</w:t>
      </w:r>
      <w:r w:rsidRPr="00017C1F">
        <w:rPr>
          <w:rFonts w:asciiTheme="minorHAnsi" w:hAnsiTheme="minorHAnsi"/>
          <w:color w:val="000000"/>
        </w:rPr>
        <w:t>”</w:t>
      </w:r>
      <w:r w:rsidR="00C0573D">
        <w:rPr>
          <w:rFonts w:asciiTheme="minorHAnsi" w:hAnsiTheme="minorHAnsi"/>
          <w:color w:val="000000"/>
        </w:rPr>
        <w:t xml:space="preserve"> u navedenom smjeru</w:t>
      </w:r>
      <w:r w:rsidRPr="00017C1F">
        <w:rPr>
          <w:rFonts w:asciiTheme="minorHAnsi" w:hAnsiTheme="minorHAnsi"/>
          <w:color w:val="000000"/>
        </w:rPr>
        <w:t>), ulica “Podgorička” (na potezu od rask</w:t>
      </w:r>
      <w:r w:rsidR="00034062">
        <w:rPr>
          <w:rFonts w:asciiTheme="minorHAnsi" w:hAnsiTheme="minorHAnsi"/>
          <w:color w:val="000000"/>
        </w:rPr>
        <w:t>rsnice sa ul. “Beogradska</w:t>
      </w:r>
      <w:r w:rsidRPr="00017C1F">
        <w:rPr>
          <w:rFonts w:asciiTheme="minorHAnsi" w:hAnsiTheme="minorHAnsi"/>
          <w:color w:val="000000"/>
        </w:rPr>
        <w:t>” d</w:t>
      </w:r>
      <w:r w:rsidR="00034062">
        <w:rPr>
          <w:rFonts w:asciiTheme="minorHAnsi" w:hAnsiTheme="minorHAnsi"/>
          <w:color w:val="000000"/>
        </w:rPr>
        <w:t>o raskrsnice sa ul. “Zagrebačka</w:t>
      </w:r>
      <w:r w:rsidRPr="00017C1F">
        <w:rPr>
          <w:rFonts w:asciiTheme="minorHAnsi" w:hAnsiTheme="minorHAnsi"/>
          <w:color w:val="000000"/>
        </w:rPr>
        <w:t>”</w:t>
      </w:r>
      <w:r w:rsidR="00C0573D">
        <w:rPr>
          <w:rFonts w:asciiTheme="minorHAnsi" w:hAnsiTheme="minorHAnsi"/>
          <w:color w:val="000000"/>
        </w:rPr>
        <w:t xml:space="preserve"> u navedenom smjeru</w:t>
      </w:r>
      <w:r w:rsidRPr="00017C1F">
        <w:rPr>
          <w:rFonts w:asciiTheme="minorHAnsi" w:hAnsiTheme="minorHAnsi"/>
          <w:color w:val="000000"/>
        </w:rPr>
        <w:t>)</w:t>
      </w:r>
      <w:r>
        <w:rPr>
          <w:rFonts w:asciiTheme="minorHAnsi" w:hAnsiTheme="minorHAnsi"/>
          <w:color w:val="000000"/>
        </w:rPr>
        <w:t xml:space="preserve"> </w:t>
      </w:r>
      <w:r w:rsidRPr="00017C1F">
        <w:rPr>
          <w:rFonts w:asciiTheme="minorHAnsi" w:hAnsiTheme="minorHAnsi"/>
          <w:color w:val="000000"/>
        </w:rPr>
        <w:t>i “Zagrebačka” (na potezu o</w:t>
      </w:r>
      <w:r w:rsidR="00034062">
        <w:rPr>
          <w:rFonts w:asciiTheme="minorHAnsi" w:hAnsiTheme="minorHAnsi"/>
          <w:color w:val="000000"/>
        </w:rPr>
        <w:t>d raskrsnice sa ul. “Podgorička</w:t>
      </w:r>
      <w:r w:rsidRPr="00017C1F">
        <w:rPr>
          <w:rFonts w:asciiTheme="minorHAnsi" w:hAnsiTheme="minorHAnsi"/>
          <w:color w:val="000000"/>
        </w:rPr>
        <w:t>”</w:t>
      </w:r>
      <w:r w:rsidR="00034062">
        <w:rPr>
          <w:rFonts w:asciiTheme="minorHAnsi" w:hAnsiTheme="minorHAnsi"/>
          <w:color w:val="000000"/>
        </w:rPr>
        <w:t xml:space="preserve"> do rasksrnice sa ul. “Kotorska</w:t>
      </w:r>
      <w:r w:rsidRPr="00017C1F">
        <w:rPr>
          <w:rFonts w:asciiTheme="minorHAnsi" w:hAnsiTheme="minorHAnsi"/>
          <w:color w:val="000000"/>
        </w:rPr>
        <w:t>”</w:t>
      </w:r>
      <w:r w:rsidR="00C0573D">
        <w:rPr>
          <w:rFonts w:asciiTheme="minorHAnsi" w:hAnsiTheme="minorHAnsi"/>
          <w:color w:val="000000"/>
        </w:rPr>
        <w:t>u navedenom smjeru</w:t>
      </w:r>
      <w:r w:rsidRPr="00017C1F">
        <w:rPr>
          <w:rFonts w:asciiTheme="minorHAnsi" w:hAnsiTheme="minorHAnsi"/>
          <w:color w:val="000000"/>
        </w:rPr>
        <w:t>)</w:t>
      </w:r>
      <w:r w:rsidR="00623400">
        <w:rPr>
          <w:rFonts w:asciiTheme="minorHAnsi" w:hAnsiTheme="minorHAnsi"/>
          <w:color w:val="000000"/>
        </w:rPr>
        <w:t>”</w:t>
      </w:r>
      <w:r w:rsidR="007755E2">
        <w:rPr>
          <w:rFonts w:asciiTheme="minorHAnsi" w:hAnsiTheme="minorHAnsi"/>
          <w:color w:val="000000"/>
        </w:rPr>
        <w:t>.</w:t>
      </w:r>
      <w:r w:rsidRPr="00017C1F">
        <w:rPr>
          <w:rFonts w:asciiTheme="minorHAnsi" w:hAnsiTheme="minorHAnsi"/>
          <w:color w:val="000000"/>
        </w:rPr>
        <w:t xml:space="preserve"> </w:t>
      </w:r>
    </w:p>
    <w:p w:rsidR="00017C1F" w:rsidRPr="00017C1F" w:rsidRDefault="00017C1F" w:rsidP="00017C1F">
      <w:pPr>
        <w:shd w:val="clear" w:color="auto" w:fill="FFFFFF"/>
        <w:jc w:val="both"/>
        <w:rPr>
          <w:rFonts w:asciiTheme="minorHAnsi" w:hAnsiTheme="minorHAnsi"/>
          <w:color w:val="000000"/>
          <w:shd w:val="clear" w:color="auto" w:fill="FFFFFF"/>
        </w:rPr>
      </w:pPr>
    </w:p>
    <w:p w:rsidR="00017C1F" w:rsidRPr="00464F7B" w:rsidRDefault="007755E2" w:rsidP="00464F7B">
      <w:pPr>
        <w:shd w:val="clear" w:color="auto" w:fill="FFFFFF"/>
        <w:jc w:val="center"/>
        <w:rPr>
          <w:rFonts w:asciiTheme="minorHAnsi" w:hAnsiTheme="minorHAnsi"/>
          <w:b/>
          <w:color w:val="000000"/>
          <w:shd w:val="clear" w:color="auto" w:fill="FFFFFF"/>
        </w:rPr>
      </w:pPr>
      <w:r w:rsidRPr="00464F7B">
        <w:rPr>
          <w:rFonts w:asciiTheme="minorHAnsi" w:hAnsiTheme="minorHAnsi"/>
          <w:b/>
          <w:color w:val="000000"/>
          <w:shd w:val="clear" w:color="auto" w:fill="FFFFFF"/>
        </w:rPr>
        <w:t>Član 2</w:t>
      </w:r>
    </w:p>
    <w:p w:rsidR="00CF0500" w:rsidRDefault="00CF0500" w:rsidP="00017C1F">
      <w:pPr>
        <w:shd w:val="clear" w:color="auto" w:fill="FFFFFF"/>
        <w:jc w:val="both"/>
        <w:rPr>
          <w:rFonts w:asciiTheme="minorHAnsi" w:hAnsiTheme="minorHAnsi"/>
          <w:color w:val="000000"/>
          <w:shd w:val="clear" w:color="auto" w:fill="FFFFFF"/>
        </w:rPr>
      </w:pPr>
    </w:p>
    <w:p w:rsidR="000975A2" w:rsidRDefault="00CF0500" w:rsidP="00017C1F">
      <w:pPr>
        <w:shd w:val="clear" w:color="auto" w:fill="FFFFFF"/>
        <w:jc w:val="both"/>
        <w:rPr>
          <w:rFonts w:asciiTheme="minorHAnsi" w:hAnsiTheme="minorHAnsi"/>
          <w:color w:val="000000"/>
          <w:shd w:val="clear" w:color="auto" w:fill="FFFFFF"/>
        </w:rPr>
      </w:pPr>
      <w:r>
        <w:rPr>
          <w:rFonts w:asciiTheme="minorHAnsi" w:hAnsiTheme="minorHAnsi"/>
          <w:color w:val="000000"/>
          <w:shd w:val="clear" w:color="auto" w:fill="FFFFFF"/>
        </w:rPr>
        <w:t xml:space="preserve">U članu 5 </w:t>
      </w:r>
      <w:r w:rsidR="000975A2">
        <w:rPr>
          <w:rFonts w:asciiTheme="minorHAnsi" w:hAnsiTheme="minorHAnsi"/>
          <w:color w:val="000000"/>
          <w:shd w:val="clear" w:color="auto" w:fill="FFFFFF"/>
        </w:rPr>
        <w:t xml:space="preserve">u </w:t>
      </w:r>
      <w:r>
        <w:rPr>
          <w:rFonts w:asciiTheme="minorHAnsi" w:hAnsiTheme="minorHAnsi"/>
          <w:color w:val="000000"/>
          <w:shd w:val="clear" w:color="auto" w:fill="FFFFFF"/>
        </w:rPr>
        <w:t>stav</w:t>
      </w:r>
      <w:r w:rsidR="000975A2">
        <w:rPr>
          <w:rFonts w:asciiTheme="minorHAnsi" w:hAnsiTheme="minorHAnsi"/>
          <w:color w:val="000000"/>
          <w:shd w:val="clear" w:color="auto" w:fill="FFFFFF"/>
        </w:rPr>
        <w:t>u</w:t>
      </w:r>
      <w:r w:rsidR="00623400">
        <w:rPr>
          <w:rFonts w:asciiTheme="minorHAnsi" w:hAnsiTheme="minorHAnsi"/>
          <w:color w:val="000000"/>
          <w:shd w:val="clear" w:color="auto" w:fill="FFFFFF"/>
        </w:rPr>
        <w:t xml:space="preserve"> 1 i</w:t>
      </w:r>
      <w:r w:rsidR="009A04C3">
        <w:rPr>
          <w:rFonts w:asciiTheme="minorHAnsi" w:hAnsiTheme="minorHAnsi"/>
          <w:color w:val="000000"/>
          <w:shd w:val="clear" w:color="auto" w:fill="FFFFFF"/>
        </w:rPr>
        <w:t xml:space="preserve"> stavu 2,</w:t>
      </w:r>
      <w:r>
        <w:rPr>
          <w:rFonts w:asciiTheme="minorHAnsi" w:hAnsiTheme="minorHAnsi"/>
          <w:color w:val="000000"/>
          <w:shd w:val="clear" w:color="auto" w:fill="FFFFFF"/>
        </w:rPr>
        <w:t xml:space="preserve"> </w:t>
      </w:r>
      <w:r w:rsidR="00464F7B">
        <w:rPr>
          <w:rFonts w:asciiTheme="minorHAnsi" w:hAnsiTheme="minorHAnsi"/>
          <w:color w:val="000000"/>
          <w:shd w:val="clear" w:color="auto" w:fill="FFFFFF"/>
        </w:rPr>
        <w:t>poslije riječi “</w:t>
      </w:r>
      <w:r w:rsidR="000975A2">
        <w:rPr>
          <w:rFonts w:asciiTheme="minorHAnsi" w:hAnsiTheme="minorHAnsi"/>
          <w:color w:val="000000"/>
          <w:shd w:val="clear" w:color="auto" w:fill="FFFFFF"/>
        </w:rPr>
        <w:t>dozvol</w:t>
      </w:r>
      <w:r w:rsidR="00464F7B">
        <w:rPr>
          <w:rFonts w:asciiTheme="minorHAnsi" w:hAnsiTheme="minorHAnsi"/>
          <w:color w:val="000000"/>
          <w:shd w:val="clear" w:color="auto" w:fill="FFFFFF"/>
        </w:rPr>
        <w:t>jene”, dodaje se riječ “ukupne”</w:t>
      </w:r>
      <w:r w:rsidR="000975A2">
        <w:rPr>
          <w:rFonts w:asciiTheme="minorHAnsi" w:hAnsiTheme="minorHAnsi"/>
          <w:color w:val="000000"/>
          <w:shd w:val="clear" w:color="auto" w:fill="FFFFFF"/>
        </w:rPr>
        <w:t>.</w:t>
      </w:r>
    </w:p>
    <w:p w:rsidR="009A04C3" w:rsidRPr="00CF0500" w:rsidRDefault="009A04C3" w:rsidP="009A04C3">
      <w:pPr>
        <w:jc w:val="both"/>
        <w:rPr>
          <w:rFonts w:asciiTheme="minorHAnsi" w:hAnsiTheme="minorHAnsi" w:cs="Arial"/>
          <w:lang w:val="sr-Latn-CS"/>
        </w:rPr>
      </w:pPr>
      <w:r>
        <w:rPr>
          <w:rFonts w:asciiTheme="minorHAnsi" w:hAnsiTheme="minorHAnsi"/>
          <w:color w:val="000000"/>
          <w:shd w:val="clear" w:color="auto" w:fill="FFFFFF"/>
        </w:rPr>
        <w:t xml:space="preserve">U stavu 3 </w:t>
      </w:r>
      <w:r w:rsidR="005F76DC">
        <w:rPr>
          <w:rFonts w:asciiTheme="minorHAnsi" w:hAnsiTheme="minorHAnsi"/>
          <w:color w:val="000000"/>
          <w:shd w:val="clear" w:color="auto" w:fill="FFFFFF"/>
        </w:rPr>
        <w:t>poslije tačke 3</w:t>
      </w:r>
      <w:r w:rsidR="00BA5109">
        <w:rPr>
          <w:rFonts w:asciiTheme="minorHAnsi" w:hAnsiTheme="minorHAnsi"/>
          <w:color w:val="000000"/>
          <w:shd w:val="clear" w:color="auto" w:fill="FFFFFF"/>
        </w:rPr>
        <w:t xml:space="preserve"> </w:t>
      </w:r>
      <w:r>
        <w:rPr>
          <w:rFonts w:asciiTheme="minorHAnsi" w:hAnsiTheme="minorHAnsi"/>
          <w:color w:val="000000"/>
          <w:shd w:val="clear" w:color="auto" w:fill="FFFFFF"/>
        </w:rPr>
        <w:t xml:space="preserve">dodaje se tačka </w:t>
      </w:r>
      <w:r w:rsidR="00BA5109">
        <w:rPr>
          <w:rFonts w:asciiTheme="minorHAnsi" w:hAnsiTheme="minorHAnsi"/>
          <w:color w:val="000000"/>
          <w:shd w:val="clear" w:color="auto" w:fill="FFFFFF"/>
        </w:rPr>
        <w:t>“</w:t>
      </w:r>
      <w:r w:rsidR="005F76DC">
        <w:rPr>
          <w:rFonts w:asciiTheme="minorHAnsi" w:hAnsiTheme="minorHAnsi"/>
          <w:color w:val="000000"/>
          <w:shd w:val="clear" w:color="auto" w:fill="FFFFFF"/>
        </w:rPr>
        <w:t>3</w:t>
      </w:r>
      <w:r>
        <w:rPr>
          <w:rFonts w:asciiTheme="minorHAnsi" w:hAnsiTheme="minorHAnsi"/>
          <w:color w:val="000000"/>
          <w:shd w:val="clear" w:color="auto" w:fill="FFFFFF"/>
        </w:rPr>
        <w:t>a</w:t>
      </w:r>
      <w:r w:rsidR="00BA5109">
        <w:rPr>
          <w:rFonts w:asciiTheme="minorHAnsi" w:hAnsiTheme="minorHAnsi"/>
          <w:color w:val="000000"/>
          <w:shd w:val="clear" w:color="auto" w:fill="FFFFFF"/>
        </w:rPr>
        <w:t>”</w:t>
      </w:r>
      <w:r>
        <w:rPr>
          <w:rFonts w:asciiTheme="minorHAnsi" w:hAnsiTheme="minorHAnsi"/>
          <w:color w:val="000000"/>
          <w:shd w:val="clear" w:color="auto" w:fill="FFFFFF"/>
        </w:rPr>
        <w:t xml:space="preserve"> koja glasi:</w:t>
      </w:r>
      <w:r w:rsidR="00464F7B">
        <w:rPr>
          <w:rFonts w:asciiTheme="minorHAnsi" w:hAnsiTheme="minorHAnsi"/>
          <w:color w:val="000000"/>
          <w:shd w:val="clear" w:color="auto" w:fill="FFFFFF"/>
        </w:rPr>
        <w:t xml:space="preserve"> </w:t>
      </w:r>
      <w:r>
        <w:rPr>
          <w:rFonts w:asciiTheme="minorHAnsi" w:hAnsiTheme="minorHAnsi"/>
          <w:color w:val="000000"/>
          <w:shd w:val="clear" w:color="auto" w:fill="FFFFFF"/>
        </w:rPr>
        <w:t>”</w:t>
      </w:r>
      <w:r w:rsidRPr="00CF0500">
        <w:rPr>
          <w:rFonts w:asciiTheme="minorHAnsi" w:hAnsiTheme="minorHAnsi" w:cs="Arial"/>
          <w:lang w:val="sr-Latn-CS"/>
        </w:rPr>
        <w:t>Skica planirane trase kojom će vozila saobraćati od magistrale do odredišta</w:t>
      </w:r>
      <w:r>
        <w:rPr>
          <w:rFonts w:asciiTheme="minorHAnsi" w:hAnsiTheme="minorHAnsi" w:cs="Arial"/>
          <w:lang w:val="sr-Latn-CS"/>
        </w:rPr>
        <w:t>“</w:t>
      </w:r>
      <w:r w:rsidR="00BA5109">
        <w:rPr>
          <w:rFonts w:asciiTheme="minorHAnsi" w:hAnsiTheme="minorHAnsi" w:cs="Arial"/>
          <w:lang w:val="sr-Latn-CS"/>
        </w:rPr>
        <w:t>.</w:t>
      </w:r>
    </w:p>
    <w:p w:rsidR="00CF0500" w:rsidRPr="00034062" w:rsidRDefault="00CF0500" w:rsidP="00034062">
      <w:pPr>
        <w:jc w:val="both"/>
        <w:rPr>
          <w:rFonts w:asciiTheme="minorHAnsi" w:hAnsiTheme="minorHAnsi" w:cs="Arial"/>
          <w:lang w:val="sr-Latn-CS"/>
        </w:rPr>
      </w:pPr>
    </w:p>
    <w:p w:rsidR="00CF0500" w:rsidRPr="00464F7B" w:rsidRDefault="009A04C3" w:rsidP="00464F7B">
      <w:pPr>
        <w:shd w:val="clear" w:color="auto" w:fill="FFFFFF"/>
        <w:jc w:val="center"/>
        <w:rPr>
          <w:rFonts w:asciiTheme="minorHAnsi" w:hAnsiTheme="minorHAnsi"/>
          <w:b/>
          <w:color w:val="000000"/>
          <w:shd w:val="clear" w:color="auto" w:fill="FFFFFF"/>
        </w:rPr>
      </w:pPr>
      <w:r w:rsidRPr="00464F7B">
        <w:rPr>
          <w:rFonts w:asciiTheme="minorHAnsi" w:hAnsiTheme="minorHAnsi"/>
          <w:b/>
          <w:color w:val="000000"/>
          <w:shd w:val="clear" w:color="auto" w:fill="FFFFFF"/>
        </w:rPr>
        <w:t>Član 3</w:t>
      </w:r>
    </w:p>
    <w:p w:rsidR="00CF0500" w:rsidRPr="00CF0500" w:rsidRDefault="00CF0500" w:rsidP="00017C1F">
      <w:pPr>
        <w:shd w:val="clear" w:color="auto" w:fill="FFFFFF"/>
        <w:jc w:val="both"/>
        <w:rPr>
          <w:rFonts w:asciiTheme="minorHAnsi" w:hAnsiTheme="minorHAnsi"/>
          <w:color w:val="000000"/>
          <w:shd w:val="clear" w:color="auto" w:fill="FFFFFF"/>
        </w:rPr>
      </w:pPr>
    </w:p>
    <w:p w:rsidR="007755E2" w:rsidRDefault="007755E2" w:rsidP="00017C1F">
      <w:pPr>
        <w:shd w:val="clear" w:color="auto" w:fill="FFFFFF"/>
        <w:jc w:val="both"/>
        <w:rPr>
          <w:rFonts w:asciiTheme="minorHAnsi" w:hAnsiTheme="minorHAnsi"/>
          <w:color w:val="000000"/>
          <w:shd w:val="clear" w:color="auto" w:fill="FFFFFF"/>
        </w:rPr>
      </w:pPr>
      <w:r>
        <w:rPr>
          <w:rFonts w:asciiTheme="minorHAnsi" w:hAnsiTheme="minorHAnsi"/>
          <w:color w:val="000000"/>
          <w:shd w:val="clear" w:color="auto" w:fill="FFFFFF"/>
        </w:rPr>
        <w:t>Ova Odluka stupa na snagu osmog dana o</w:t>
      </w:r>
      <w:r w:rsidR="00464F7B">
        <w:rPr>
          <w:rFonts w:asciiTheme="minorHAnsi" w:hAnsiTheme="minorHAnsi"/>
          <w:color w:val="000000"/>
          <w:shd w:val="clear" w:color="auto" w:fill="FFFFFF"/>
        </w:rPr>
        <w:t>d dana objavljivanja u “Službenom</w:t>
      </w:r>
      <w:r>
        <w:rPr>
          <w:rFonts w:asciiTheme="minorHAnsi" w:hAnsiTheme="minorHAnsi"/>
          <w:color w:val="000000"/>
          <w:shd w:val="clear" w:color="auto" w:fill="FFFFFF"/>
        </w:rPr>
        <w:t xml:space="preserve"> list</w:t>
      </w:r>
      <w:r w:rsidR="00464F7B">
        <w:rPr>
          <w:rFonts w:asciiTheme="minorHAnsi" w:hAnsiTheme="minorHAnsi"/>
          <w:color w:val="000000"/>
          <w:shd w:val="clear" w:color="auto" w:fill="FFFFFF"/>
        </w:rPr>
        <w:t>u</w:t>
      </w:r>
      <w:r>
        <w:rPr>
          <w:rFonts w:asciiTheme="minorHAnsi" w:hAnsiTheme="minorHAnsi"/>
          <w:color w:val="000000"/>
          <w:shd w:val="clear" w:color="auto" w:fill="FFFFFF"/>
        </w:rPr>
        <w:t xml:space="preserve"> Crne Gore –opštinski propisi”.</w:t>
      </w:r>
    </w:p>
    <w:p w:rsidR="00C0573D" w:rsidRDefault="00C0573D" w:rsidP="00017C1F">
      <w:pPr>
        <w:shd w:val="clear" w:color="auto" w:fill="FFFFFF"/>
        <w:jc w:val="both"/>
        <w:rPr>
          <w:rFonts w:asciiTheme="minorHAnsi" w:hAnsiTheme="minorHAnsi"/>
          <w:color w:val="000000"/>
          <w:shd w:val="clear" w:color="auto" w:fill="FFFFFF"/>
        </w:rPr>
      </w:pPr>
    </w:p>
    <w:p w:rsidR="00C0573D" w:rsidRPr="00D756D6" w:rsidRDefault="00C0573D" w:rsidP="00C0573D">
      <w:pPr>
        <w:ind w:left="426"/>
        <w:jc w:val="center"/>
        <w:rPr>
          <w:rFonts w:asciiTheme="minorHAnsi" w:hAnsiTheme="minorHAnsi" w:cs="Arial"/>
          <w:lang w:val="sr-Latn-CS"/>
        </w:rPr>
      </w:pPr>
      <w:r w:rsidRPr="00D756D6">
        <w:rPr>
          <w:rFonts w:asciiTheme="minorHAnsi" w:hAnsiTheme="minorHAnsi" w:cs="Arial"/>
          <w:lang w:val="sr-Latn-CS"/>
        </w:rPr>
        <w:t>Broj: _______________</w:t>
      </w:r>
    </w:p>
    <w:p w:rsidR="00C0573D" w:rsidRPr="00D756D6" w:rsidRDefault="00C0573D" w:rsidP="00C0573D">
      <w:pPr>
        <w:ind w:left="426"/>
        <w:jc w:val="center"/>
        <w:rPr>
          <w:rFonts w:asciiTheme="minorHAnsi" w:hAnsiTheme="minorHAnsi" w:cs="Arial"/>
          <w:lang w:val="sr-Latn-CS"/>
        </w:rPr>
      </w:pPr>
      <w:r w:rsidRPr="00D756D6">
        <w:rPr>
          <w:rFonts w:asciiTheme="minorHAnsi" w:hAnsiTheme="minorHAnsi" w:cs="Arial"/>
          <w:lang w:val="sr-Latn-CS"/>
        </w:rPr>
        <w:t>Tivat, __________2021.</w:t>
      </w:r>
      <w:r w:rsidR="00E36447">
        <w:rPr>
          <w:rFonts w:asciiTheme="minorHAnsi" w:hAnsiTheme="minorHAnsi" w:cs="Arial"/>
          <w:lang w:val="sr-Latn-CS"/>
        </w:rPr>
        <w:t xml:space="preserve"> </w:t>
      </w:r>
      <w:r w:rsidRPr="00D756D6">
        <w:rPr>
          <w:rFonts w:asciiTheme="minorHAnsi" w:hAnsiTheme="minorHAnsi" w:cs="Arial"/>
          <w:lang w:val="sr-Latn-CS"/>
        </w:rPr>
        <w:t>godine</w:t>
      </w:r>
    </w:p>
    <w:p w:rsidR="00C0573D" w:rsidRPr="00D756D6" w:rsidRDefault="00C0573D" w:rsidP="00C0573D">
      <w:pPr>
        <w:ind w:left="426"/>
        <w:jc w:val="center"/>
        <w:rPr>
          <w:rFonts w:asciiTheme="minorHAnsi" w:hAnsiTheme="minorHAnsi" w:cs="Arial"/>
          <w:lang w:val="sr-Latn-CS"/>
        </w:rPr>
      </w:pPr>
      <w:r w:rsidRPr="00D756D6">
        <w:rPr>
          <w:rFonts w:asciiTheme="minorHAnsi" w:hAnsiTheme="minorHAnsi" w:cs="Arial"/>
          <w:lang w:val="sr-Latn-CS"/>
        </w:rPr>
        <w:t>Skupština opštine Tivat</w:t>
      </w:r>
    </w:p>
    <w:p w:rsidR="00C0573D" w:rsidRPr="00D756D6" w:rsidRDefault="00C0573D" w:rsidP="00C0573D">
      <w:pPr>
        <w:ind w:left="426"/>
        <w:jc w:val="center"/>
        <w:rPr>
          <w:rFonts w:asciiTheme="minorHAnsi" w:hAnsiTheme="minorHAnsi" w:cs="Arial"/>
          <w:lang w:val="sr-Latn-CS"/>
        </w:rPr>
      </w:pPr>
      <w:r w:rsidRPr="00D756D6">
        <w:rPr>
          <w:rFonts w:asciiTheme="minorHAnsi" w:hAnsiTheme="minorHAnsi" w:cs="Arial"/>
          <w:lang w:val="sr-Latn-CS"/>
        </w:rPr>
        <w:t>Predsjednik</w:t>
      </w:r>
    </w:p>
    <w:p w:rsidR="00034062" w:rsidRDefault="00C0573D" w:rsidP="00034062">
      <w:pPr>
        <w:ind w:left="426"/>
        <w:jc w:val="center"/>
        <w:rPr>
          <w:rFonts w:asciiTheme="minorHAnsi" w:hAnsiTheme="minorHAnsi" w:cs="Arial"/>
          <w:lang w:val="sr-Latn-CS"/>
        </w:rPr>
      </w:pPr>
      <w:r w:rsidRPr="00D756D6">
        <w:rPr>
          <w:rFonts w:asciiTheme="minorHAnsi" w:hAnsiTheme="minorHAnsi" w:cs="Arial"/>
          <w:lang w:val="sr-Latn-CS"/>
        </w:rPr>
        <w:t>dr Andrija Petković</w:t>
      </w:r>
    </w:p>
    <w:p w:rsidR="00034062" w:rsidRDefault="00034062" w:rsidP="00034062">
      <w:pPr>
        <w:ind w:left="426"/>
        <w:jc w:val="center"/>
        <w:rPr>
          <w:rFonts w:asciiTheme="minorHAnsi" w:hAnsiTheme="minorHAnsi" w:cs="Arial"/>
          <w:lang w:val="sr-Latn-CS"/>
        </w:rPr>
      </w:pPr>
    </w:p>
    <w:p w:rsidR="00034062" w:rsidRDefault="00034062" w:rsidP="00034062">
      <w:pPr>
        <w:ind w:left="426"/>
        <w:jc w:val="center"/>
        <w:rPr>
          <w:rFonts w:asciiTheme="minorHAnsi" w:hAnsiTheme="minorHAnsi" w:cs="Arial"/>
          <w:lang w:val="sr-Latn-CS"/>
        </w:rPr>
      </w:pPr>
    </w:p>
    <w:p w:rsidR="00C0573D" w:rsidRPr="00034062" w:rsidRDefault="00C0573D" w:rsidP="00034062">
      <w:pPr>
        <w:ind w:left="426"/>
        <w:jc w:val="center"/>
        <w:rPr>
          <w:rFonts w:asciiTheme="minorHAnsi" w:hAnsiTheme="minorHAnsi" w:cs="Arial"/>
          <w:lang w:val="sr-Latn-CS"/>
        </w:rPr>
      </w:pPr>
      <w:r w:rsidRPr="00C0573D">
        <w:rPr>
          <w:rFonts w:asciiTheme="minorHAnsi" w:hAnsiTheme="minorHAnsi"/>
          <w:b/>
          <w:color w:val="000000"/>
        </w:rPr>
        <w:t>O</w:t>
      </w:r>
      <w:r>
        <w:rPr>
          <w:rFonts w:asciiTheme="minorHAnsi" w:hAnsiTheme="minorHAnsi"/>
          <w:b/>
          <w:color w:val="000000"/>
        </w:rPr>
        <w:t xml:space="preserve"> </w:t>
      </w:r>
      <w:r w:rsidRPr="00C0573D">
        <w:rPr>
          <w:rFonts w:asciiTheme="minorHAnsi" w:hAnsiTheme="minorHAnsi"/>
          <w:b/>
          <w:color w:val="000000"/>
        </w:rPr>
        <w:t>B</w:t>
      </w:r>
      <w:r>
        <w:rPr>
          <w:rFonts w:asciiTheme="minorHAnsi" w:hAnsiTheme="minorHAnsi"/>
          <w:b/>
          <w:color w:val="000000"/>
        </w:rPr>
        <w:t xml:space="preserve"> </w:t>
      </w:r>
      <w:r w:rsidRPr="00C0573D">
        <w:rPr>
          <w:rFonts w:asciiTheme="minorHAnsi" w:hAnsiTheme="minorHAnsi"/>
          <w:b/>
          <w:color w:val="000000"/>
        </w:rPr>
        <w:t>R</w:t>
      </w:r>
      <w:r>
        <w:rPr>
          <w:rFonts w:asciiTheme="minorHAnsi" w:hAnsiTheme="minorHAnsi"/>
          <w:b/>
          <w:color w:val="000000"/>
        </w:rPr>
        <w:t xml:space="preserve"> </w:t>
      </w:r>
      <w:r w:rsidRPr="00C0573D">
        <w:rPr>
          <w:rFonts w:asciiTheme="minorHAnsi" w:hAnsiTheme="minorHAnsi"/>
          <w:b/>
          <w:color w:val="000000"/>
        </w:rPr>
        <w:t>A</w:t>
      </w:r>
      <w:r>
        <w:rPr>
          <w:rFonts w:asciiTheme="minorHAnsi" w:hAnsiTheme="minorHAnsi"/>
          <w:b/>
          <w:color w:val="000000"/>
        </w:rPr>
        <w:t xml:space="preserve"> </w:t>
      </w:r>
      <w:r w:rsidRPr="00C0573D">
        <w:rPr>
          <w:rFonts w:asciiTheme="minorHAnsi" w:hAnsiTheme="minorHAnsi"/>
          <w:b/>
          <w:color w:val="000000"/>
        </w:rPr>
        <w:t>Z</w:t>
      </w:r>
      <w:r>
        <w:rPr>
          <w:rFonts w:asciiTheme="minorHAnsi" w:hAnsiTheme="minorHAnsi"/>
          <w:b/>
          <w:color w:val="000000"/>
        </w:rPr>
        <w:t xml:space="preserve"> </w:t>
      </w:r>
      <w:r w:rsidRPr="00C0573D">
        <w:rPr>
          <w:rFonts w:asciiTheme="minorHAnsi" w:hAnsiTheme="minorHAnsi"/>
          <w:b/>
          <w:color w:val="000000"/>
        </w:rPr>
        <w:t>L</w:t>
      </w:r>
      <w:r>
        <w:rPr>
          <w:rFonts w:asciiTheme="minorHAnsi" w:hAnsiTheme="minorHAnsi"/>
          <w:b/>
          <w:color w:val="000000"/>
        </w:rPr>
        <w:t xml:space="preserve"> </w:t>
      </w:r>
      <w:r w:rsidRPr="00C0573D">
        <w:rPr>
          <w:rFonts w:asciiTheme="minorHAnsi" w:hAnsiTheme="minorHAnsi"/>
          <w:b/>
          <w:color w:val="000000"/>
        </w:rPr>
        <w:t>O</w:t>
      </w:r>
      <w:r>
        <w:rPr>
          <w:rFonts w:asciiTheme="minorHAnsi" w:hAnsiTheme="minorHAnsi"/>
          <w:b/>
          <w:color w:val="000000"/>
        </w:rPr>
        <w:t xml:space="preserve"> </w:t>
      </w:r>
      <w:r w:rsidRPr="00C0573D">
        <w:rPr>
          <w:rFonts w:asciiTheme="minorHAnsi" w:hAnsiTheme="minorHAnsi"/>
          <w:b/>
          <w:color w:val="000000"/>
        </w:rPr>
        <w:t>Ž</w:t>
      </w:r>
      <w:r>
        <w:rPr>
          <w:rFonts w:asciiTheme="minorHAnsi" w:hAnsiTheme="minorHAnsi"/>
          <w:b/>
          <w:color w:val="000000"/>
        </w:rPr>
        <w:t xml:space="preserve"> </w:t>
      </w:r>
      <w:r w:rsidRPr="00C0573D">
        <w:rPr>
          <w:rFonts w:asciiTheme="minorHAnsi" w:hAnsiTheme="minorHAnsi"/>
          <w:b/>
          <w:color w:val="000000"/>
        </w:rPr>
        <w:t>E</w:t>
      </w:r>
      <w:r>
        <w:rPr>
          <w:rFonts w:asciiTheme="minorHAnsi" w:hAnsiTheme="minorHAnsi"/>
          <w:b/>
          <w:color w:val="000000"/>
        </w:rPr>
        <w:t xml:space="preserve"> </w:t>
      </w:r>
      <w:r w:rsidRPr="00C0573D">
        <w:rPr>
          <w:rFonts w:asciiTheme="minorHAnsi" w:hAnsiTheme="minorHAnsi"/>
          <w:b/>
          <w:color w:val="000000"/>
        </w:rPr>
        <w:t>NJ</w:t>
      </w:r>
      <w:r>
        <w:rPr>
          <w:rFonts w:asciiTheme="minorHAnsi" w:hAnsiTheme="minorHAnsi"/>
          <w:b/>
          <w:color w:val="000000"/>
        </w:rPr>
        <w:t xml:space="preserve"> </w:t>
      </w:r>
      <w:r w:rsidRPr="00C0573D">
        <w:rPr>
          <w:rFonts w:asciiTheme="minorHAnsi" w:hAnsiTheme="minorHAnsi"/>
          <w:b/>
          <w:color w:val="000000"/>
        </w:rPr>
        <w:t xml:space="preserve">E </w:t>
      </w:r>
    </w:p>
    <w:p w:rsidR="00C0573D" w:rsidRDefault="00C0573D" w:rsidP="00C0573D">
      <w:pPr>
        <w:shd w:val="clear" w:color="auto" w:fill="FFFFFF"/>
        <w:jc w:val="center"/>
        <w:rPr>
          <w:rFonts w:asciiTheme="minorHAnsi" w:hAnsiTheme="minorHAnsi"/>
          <w:b/>
          <w:color w:val="000000"/>
        </w:rPr>
      </w:pPr>
    </w:p>
    <w:p w:rsidR="00464F7B" w:rsidRDefault="00C0573D" w:rsidP="00737B82">
      <w:pPr>
        <w:jc w:val="both"/>
        <w:rPr>
          <w:rFonts w:asciiTheme="minorHAnsi" w:hAnsiTheme="minorHAnsi" w:cs="Arial"/>
          <w:b/>
          <w:lang w:val="sr-Latn-CS"/>
        </w:rPr>
      </w:pPr>
      <w:r w:rsidRPr="00464F7B">
        <w:rPr>
          <w:rFonts w:asciiTheme="minorHAnsi" w:hAnsiTheme="minorHAnsi" w:cs="Arial"/>
          <w:b/>
          <w:lang w:val="sr-Latn-CS"/>
        </w:rPr>
        <w:t xml:space="preserve">Pravni osnov </w:t>
      </w:r>
    </w:p>
    <w:p w:rsidR="00464F7B" w:rsidRPr="00464F7B" w:rsidRDefault="00464F7B" w:rsidP="00737B82">
      <w:pPr>
        <w:jc w:val="both"/>
        <w:rPr>
          <w:rFonts w:asciiTheme="minorHAnsi" w:hAnsiTheme="minorHAnsi" w:cs="Arial"/>
          <w:b/>
          <w:lang w:val="sr-Latn-CS"/>
        </w:rPr>
      </w:pPr>
    </w:p>
    <w:p w:rsidR="00C0573D" w:rsidRDefault="00464F7B" w:rsidP="00737B82">
      <w:pPr>
        <w:jc w:val="both"/>
        <w:rPr>
          <w:rFonts w:asciiTheme="minorHAnsi" w:hAnsiTheme="minorHAnsi" w:cs="Arial"/>
          <w:lang w:val="sr-Latn-CS"/>
        </w:rPr>
      </w:pPr>
      <w:r>
        <w:rPr>
          <w:rFonts w:asciiTheme="minorHAnsi" w:hAnsiTheme="minorHAnsi" w:cs="Arial"/>
          <w:lang w:val="sr-Latn-CS"/>
        </w:rPr>
        <w:t xml:space="preserve">Pravni osnov </w:t>
      </w:r>
      <w:r w:rsidR="00C0573D" w:rsidRPr="00F01A7B">
        <w:rPr>
          <w:rFonts w:asciiTheme="minorHAnsi" w:hAnsiTheme="minorHAnsi" w:cs="Arial"/>
          <w:lang w:val="sr-Latn-CS"/>
        </w:rPr>
        <w:t>za donošenje ove Odluke sadržan je u članu 9</w:t>
      </w:r>
      <w:r w:rsidR="00C0573D">
        <w:rPr>
          <w:rFonts w:asciiTheme="minorHAnsi" w:hAnsiTheme="minorHAnsi" w:cs="Arial"/>
          <w:b/>
          <w:lang w:val="sr-Latn-CS"/>
        </w:rPr>
        <w:t xml:space="preserve"> </w:t>
      </w:r>
      <w:r w:rsidR="00C0573D" w:rsidRPr="00D756D6">
        <w:rPr>
          <w:rFonts w:asciiTheme="minorHAnsi" w:hAnsiTheme="minorHAnsi" w:cs="Arial"/>
          <w:lang w:val="sr-Latn-CS"/>
        </w:rPr>
        <w:t>Zakona o bezbjednosti saobraćaja na putevima („Sl</w:t>
      </w:r>
      <w:r w:rsidR="00C0573D">
        <w:rPr>
          <w:rFonts w:asciiTheme="minorHAnsi" w:hAnsiTheme="minorHAnsi" w:cs="Arial"/>
          <w:lang w:val="sr-Latn-CS"/>
        </w:rPr>
        <w:t xml:space="preserve">užbeni </w:t>
      </w:r>
      <w:r w:rsidR="00C0573D" w:rsidRPr="00D756D6">
        <w:rPr>
          <w:rFonts w:asciiTheme="minorHAnsi" w:hAnsiTheme="minorHAnsi" w:cs="Arial"/>
          <w:lang w:val="sr-Latn-CS"/>
        </w:rPr>
        <w:t>list CG“, br.33/12, 58/14, 14/17</w:t>
      </w:r>
      <w:r w:rsidR="00C0573D">
        <w:rPr>
          <w:rFonts w:asciiTheme="minorHAnsi" w:hAnsiTheme="minorHAnsi" w:cs="Arial"/>
          <w:lang w:val="sr-Latn-CS"/>
        </w:rPr>
        <w:t>, 66/19</w:t>
      </w:r>
      <w:r w:rsidR="00C0573D" w:rsidRPr="00D756D6">
        <w:rPr>
          <w:rFonts w:asciiTheme="minorHAnsi" w:hAnsiTheme="minorHAnsi" w:cs="Arial"/>
          <w:lang w:val="sr-Latn-CS"/>
        </w:rPr>
        <w:t xml:space="preserve">), </w:t>
      </w:r>
      <w:r w:rsidR="00C0573D">
        <w:rPr>
          <w:rFonts w:asciiTheme="minorHAnsi" w:hAnsiTheme="minorHAnsi" w:cs="Arial"/>
          <w:lang w:val="sr-Latn-CS"/>
        </w:rPr>
        <w:t xml:space="preserve">koji između ostalog propisuje da Opština </w:t>
      </w:r>
      <w:r w:rsidR="00C0573D" w:rsidRPr="00D44A7C">
        <w:rPr>
          <w:rFonts w:asciiTheme="minorHAnsi" w:hAnsiTheme="minorHAnsi" w:cs="Arial"/>
          <w:lang w:val="sr-Latn-CS"/>
        </w:rPr>
        <w:t>kad vrši poslove iz sopstvene nadležnosti,</w:t>
      </w:r>
      <w:r>
        <w:rPr>
          <w:rFonts w:asciiTheme="minorHAnsi" w:hAnsiTheme="minorHAnsi" w:cs="Arial"/>
          <w:lang w:val="sr-Latn-CS"/>
        </w:rPr>
        <w:t xml:space="preserve"> </w:t>
      </w:r>
      <w:r w:rsidR="00C24A49">
        <w:rPr>
          <w:rFonts w:asciiTheme="minorHAnsi" w:hAnsiTheme="minorHAnsi" w:cs="Arial"/>
          <w:lang w:val="sr-Latn-CS"/>
        </w:rPr>
        <w:t>“</w:t>
      </w:r>
      <w:r w:rsidR="00C0573D" w:rsidRPr="00D44A7C">
        <w:rPr>
          <w:rFonts w:asciiTheme="minorHAnsi" w:hAnsiTheme="minorHAnsi" w:cs="Arial"/>
          <w:lang w:val="sr-Latn-CS"/>
        </w:rPr>
        <w:t xml:space="preserve">reguliše saobraćaj na svom području u skladu sa ovim zakonom, </w:t>
      </w:r>
      <w:r w:rsidR="00C0573D">
        <w:rPr>
          <w:rFonts w:asciiTheme="minorHAnsi" w:hAnsiTheme="minorHAnsi" w:cs="Arial"/>
          <w:lang w:val="sr-Latn-CS"/>
        </w:rPr>
        <w:t>tako što određuje 1)</w:t>
      </w:r>
      <w:r w:rsidR="00C0573D" w:rsidRPr="00D44A7C">
        <w:rPr>
          <w:rFonts w:asciiTheme="minorHAnsi" w:hAnsiTheme="minorHAnsi" w:cs="Arial"/>
          <w:lang w:val="sr-Latn-CS"/>
        </w:rPr>
        <w:t xml:space="preserve"> puteve sa pravom prvenstva prolaza;</w:t>
      </w:r>
      <w:r w:rsidR="00C0573D">
        <w:rPr>
          <w:rFonts w:asciiTheme="minorHAnsi" w:hAnsiTheme="minorHAnsi" w:cs="Arial"/>
          <w:lang w:val="sr-Latn-CS"/>
        </w:rPr>
        <w:t xml:space="preserve"> </w:t>
      </w:r>
      <w:r w:rsidR="00C0573D" w:rsidRPr="00D44A7C">
        <w:rPr>
          <w:rFonts w:asciiTheme="minorHAnsi" w:hAnsiTheme="minorHAnsi" w:cs="Arial"/>
          <w:lang w:val="sr-Latn-CS"/>
        </w:rPr>
        <w:t>2) puteve sa jednosmjernim i dvosmjernim saobraćajem;</w:t>
      </w:r>
      <w:r w:rsidR="00C0573D">
        <w:rPr>
          <w:rFonts w:asciiTheme="minorHAnsi" w:hAnsiTheme="minorHAnsi" w:cs="Arial"/>
          <w:lang w:val="sr-Latn-CS"/>
        </w:rPr>
        <w:t xml:space="preserve"> </w:t>
      </w:r>
      <w:r w:rsidR="00C0573D" w:rsidRPr="00D44A7C">
        <w:rPr>
          <w:rFonts w:asciiTheme="minorHAnsi" w:hAnsiTheme="minorHAnsi" w:cs="Arial"/>
          <w:lang w:val="sr-Latn-CS"/>
        </w:rPr>
        <w:t>3) postavljanje horizontalne, vertik</w:t>
      </w:r>
      <w:r w:rsidR="00C0573D">
        <w:rPr>
          <w:rFonts w:asciiTheme="minorHAnsi" w:hAnsiTheme="minorHAnsi" w:cs="Arial"/>
          <w:lang w:val="sr-Latn-CS"/>
        </w:rPr>
        <w:t>alne i svjetlosne signalizacije 4)</w:t>
      </w:r>
      <w:r w:rsidR="00C0573D" w:rsidRPr="00D44A7C">
        <w:rPr>
          <w:rFonts w:asciiTheme="minorHAnsi" w:hAnsiTheme="minorHAnsi" w:cs="Arial"/>
          <w:lang w:val="sr-Latn-CS"/>
        </w:rPr>
        <w:t xml:space="preserve"> prostore za parkiranje vozila, zabrane parkiranja </w:t>
      </w:r>
      <w:r w:rsidR="00C24A49">
        <w:rPr>
          <w:rFonts w:asciiTheme="minorHAnsi" w:hAnsiTheme="minorHAnsi" w:cs="Arial"/>
          <w:lang w:val="sr-Latn-CS"/>
        </w:rPr>
        <w:t>i</w:t>
      </w:r>
      <w:r w:rsidR="00E36447">
        <w:rPr>
          <w:rFonts w:asciiTheme="minorHAnsi" w:hAnsiTheme="minorHAnsi" w:cs="Arial"/>
          <w:lang w:val="sr-Latn-CS"/>
        </w:rPr>
        <w:t xml:space="preserve"> mjesta ograničenog parkiranja“ i članu</w:t>
      </w:r>
      <w:r w:rsidR="00C0573D" w:rsidRPr="00D756D6">
        <w:rPr>
          <w:rFonts w:asciiTheme="minorHAnsi" w:hAnsiTheme="minorHAnsi" w:cs="Arial"/>
          <w:lang w:val="sr-Latn-CS"/>
        </w:rPr>
        <w:t xml:space="preserve"> 35 Statuta Opštine Tivat   („Sl</w:t>
      </w:r>
      <w:r w:rsidR="00C0573D">
        <w:rPr>
          <w:rFonts w:asciiTheme="minorHAnsi" w:hAnsiTheme="minorHAnsi" w:cs="Arial"/>
          <w:lang w:val="sr-Latn-CS"/>
        </w:rPr>
        <w:t xml:space="preserve">užbeni list </w:t>
      </w:r>
      <w:r w:rsidR="00C0573D" w:rsidRPr="00D756D6">
        <w:rPr>
          <w:rFonts w:asciiTheme="minorHAnsi" w:hAnsiTheme="minorHAnsi" w:cs="Arial"/>
          <w:lang w:val="sr-Latn-CS"/>
        </w:rPr>
        <w:t>CG</w:t>
      </w:r>
      <w:r w:rsidR="00C0573D">
        <w:rPr>
          <w:rFonts w:asciiTheme="minorHAnsi" w:hAnsiTheme="minorHAnsi" w:cs="Arial"/>
          <w:lang w:val="sr-Latn-CS"/>
        </w:rPr>
        <w:t xml:space="preserve"> </w:t>
      </w:r>
      <w:r w:rsidR="00C0573D" w:rsidRPr="00D756D6">
        <w:rPr>
          <w:rFonts w:asciiTheme="minorHAnsi" w:hAnsiTheme="minorHAnsi" w:cs="Arial"/>
          <w:lang w:val="sr-Latn-CS"/>
        </w:rPr>
        <w:t>-opštinski propisi“, br. 24/18</w:t>
      </w:r>
      <w:r w:rsidR="00034977">
        <w:rPr>
          <w:rFonts w:asciiTheme="minorHAnsi" w:hAnsiTheme="minorHAnsi" w:cs="Arial"/>
          <w:lang w:val="sr-Latn-CS"/>
        </w:rPr>
        <w:t xml:space="preserve"> i </w:t>
      </w:r>
      <w:r w:rsidR="00C0573D">
        <w:rPr>
          <w:rFonts w:asciiTheme="minorHAnsi" w:hAnsiTheme="minorHAnsi" w:cs="Arial"/>
          <w:lang w:val="sr-Latn-CS"/>
        </w:rPr>
        <w:t>09/20</w:t>
      </w:r>
      <w:r w:rsidR="00C0573D" w:rsidRPr="00D756D6">
        <w:rPr>
          <w:rFonts w:asciiTheme="minorHAnsi" w:hAnsiTheme="minorHAnsi" w:cs="Arial"/>
          <w:lang w:val="sr-Latn-CS"/>
        </w:rPr>
        <w:t>),</w:t>
      </w:r>
      <w:r w:rsidR="00C0573D">
        <w:rPr>
          <w:rFonts w:asciiTheme="minorHAnsi" w:hAnsiTheme="minorHAnsi" w:cs="Arial"/>
          <w:lang w:val="sr-Latn-CS"/>
        </w:rPr>
        <w:t xml:space="preserve"> </w:t>
      </w:r>
      <w:r w:rsidR="00E36447">
        <w:rPr>
          <w:rFonts w:asciiTheme="minorHAnsi" w:hAnsiTheme="minorHAnsi" w:cs="Arial"/>
          <w:lang w:val="sr-Latn-CS"/>
        </w:rPr>
        <w:t xml:space="preserve">kojim je </w:t>
      </w:r>
      <w:r w:rsidR="00C0573D">
        <w:rPr>
          <w:rFonts w:asciiTheme="minorHAnsi" w:hAnsiTheme="minorHAnsi" w:cs="Arial"/>
          <w:lang w:val="sr-Latn-CS"/>
        </w:rPr>
        <w:t>između ostalog propisano da Skupština donosi propise i druge opšte akte.</w:t>
      </w:r>
    </w:p>
    <w:p w:rsidR="00464F7B" w:rsidRDefault="00464F7B" w:rsidP="00464F7B">
      <w:pPr>
        <w:jc w:val="both"/>
        <w:rPr>
          <w:rFonts w:asciiTheme="minorHAnsi" w:hAnsiTheme="minorHAnsi" w:cs="Arial"/>
          <w:lang w:val="sr-Latn-CS"/>
        </w:rPr>
      </w:pPr>
    </w:p>
    <w:p w:rsidR="001F60E3" w:rsidRDefault="00874DFE" w:rsidP="00464F7B">
      <w:pPr>
        <w:jc w:val="both"/>
        <w:rPr>
          <w:rFonts w:asciiTheme="minorHAnsi" w:hAnsiTheme="minorHAnsi" w:cs="Arial"/>
          <w:b/>
          <w:lang w:val="sr-Latn-CS"/>
        </w:rPr>
      </w:pPr>
      <w:r w:rsidRPr="00464F7B">
        <w:rPr>
          <w:rFonts w:asciiTheme="minorHAnsi" w:hAnsiTheme="minorHAnsi" w:cs="Arial"/>
          <w:b/>
          <w:lang w:val="sr-Latn-CS"/>
        </w:rPr>
        <w:t>Razlog za donošenje</w:t>
      </w:r>
    </w:p>
    <w:p w:rsidR="00464F7B" w:rsidRPr="00464F7B" w:rsidRDefault="00464F7B" w:rsidP="00464F7B">
      <w:pPr>
        <w:jc w:val="both"/>
        <w:rPr>
          <w:rFonts w:asciiTheme="minorHAnsi" w:hAnsiTheme="minorHAnsi" w:cs="Arial"/>
          <w:b/>
          <w:lang w:val="sr-Latn-CS"/>
        </w:rPr>
      </w:pPr>
    </w:p>
    <w:p w:rsidR="00874DFE" w:rsidRDefault="00874DFE" w:rsidP="00BA5109">
      <w:pPr>
        <w:shd w:val="clear" w:color="auto" w:fill="FFFFFF"/>
        <w:jc w:val="both"/>
        <w:rPr>
          <w:rFonts w:ascii="Calibri" w:eastAsiaTheme="minorHAnsi" w:hAnsi="Calibri" w:cs="Calibri"/>
          <w:sz w:val="23"/>
          <w:szCs w:val="23"/>
          <w:lang w:val="en-GB"/>
        </w:rPr>
      </w:pPr>
      <w:r>
        <w:rPr>
          <w:rFonts w:ascii="Calibri" w:eastAsiaTheme="minorHAnsi" w:hAnsi="Calibri" w:cs="Calibri"/>
          <w:sz w:val="23"/>
          <w:szCs w:val="23"/>
          <w:lang w:val="en-GB"/>
        </w:rPr>
        <w:t>Donošenjem Odluke o izmjeni i dopuni Odluke o donošenju Glavnog projekta vođenja i                 regulisanja saob</w:t>
      </w:r>
      <w:r w:rsidR="00464F7B">
        <w:rPr>
          <w:rFonts w:ascii="Calibri" w:eastAsiaTheme="minorHAnsi" w:hAnsi="Calibri" w:cs="Calibri"/>
          <w:sz w:val="23"/>
          <w:szCs w:val="23"/>
          <w:lang w:val="en-GB"/>
        </w:rPr>
        <w:t xml:space="preserve">aćajnih tokova u opštini Tivat </w:t>
      </w:r>
      <w:r>
        <w:rPr>
          <w:rFonts w:ascii="Calibri" w:eastAsiaTheme="minorHAnsi" w:hAnsi="Calibri" w:cs="Calibri"/>
          <w:sz w:val="23"/>
          <w:szCs w:val="23"/>
          <w:lang w:val="en-GB"/>
        </w:rPr>
        <w:t>("Službeni list Crne Gore - opštinski propisi", br. 015/21 od 28.05.2021</w:t>
      </w:r>
      <w:r w:rsidR="00E36447">
        <w:rPr>
          <w:rFonts w:ascii="Calibri" w:eastAsiaTheme="minorHAnsi" w:hAnsi="Calibri" w:cs="Calibri"/>
          <w:sz w:val="23"/>
          <w:szCs w:val="23"/>
          <w:lang w:val="en-GB"/>
        </w:rPr>
        <w:t>. godine</w:t>
      </w:r>
      <w:r>
        <w:rPr>
          <w:rFonts w:ascii="Calibri" w:eastAsiaTheme="minorHAnsi" w:hAnsi="Calibri" w:cs="Calibri"/>
          <w:sz w:val="23"/>
          <w:szCs w:val="23"/>
          <w:lang w:val="en-GB"/>
        </w:rPr>
        <w:t>)</w:t>
      </w:r>
      <w:r w:rsidR="00464F7B">
        <w:rPr>
          <w:rFonts w:ascii="Calibri" w:eastAsiaTheme="minorHAnsi" w:hAnsi="Calibri" w:cs="Calibri"/>
          <w:sz w:val="23"/>
          <w:szCs w:val="23"/>
          <w:lang w:val="en-GB"/>
        </w:rPr>
        <w:t xml:space="preserve"> </w:t>
      </w:r>
      <w:r>
        <w:rPr>
          <w:rFonts w:ascii="Calibri" w:eastAsiaTheme="minorHAnsi" w:hAnsi="Calibri" w:cs="Calibri"/>
          <w:sz w:val="23"/>
          <w:szCs w:val="23"/>
          <w:lang w:val="en-GB"/>
        </w:rPr>
        <w:t xml:space="preserve">izvršena je izmjena </w:t>
      </w:r>
      <w:r w:rsidR="00623400">
        <w:rPr>
          <w:rFonts w:ascii="Calibri" w:eastAsiaTheme="minorHAnsi" w:hAnsi="Calibri" w:cs="Calibri"/>
          <w:sz w:val="23"/>
          <w:szCs w:val="23"/>
          <w:lang w:val="en-GB"/>
        </w:rPr>
        <w:t>i</w:t>
      </w:r>
      <w:r w:rsidR="00737B82">
        <w:rPr>
          <w:rFonts w:ascii="Calibri" w:eastAsiaTheme="minorHAnsi" w:hAnsi="Calibri" w:cs="Calibri"/>
          <w:sz w:val="23"/>
          <w:szCs w:val="23"/>
          <w:lang w:val="en-GB"/>
        </w:rPr>
        <w:t xml:space="preserve"> dopuna u Glavnom projektu u dijelu </w:t>
      </w:r>
      <w:r>
        <w:rPr>
          <w:rFonts w:ascii="Calibri" w:eastAsiaTheme="minorHAnsi" w:hAnsi="Calibri" w:cs="Calibri"/>
          <w:sz w:val="23"/>
          <w:szCs w:val="23"/>
          <w:lang w:val="en-GB"/>
        </w:rPr>
        <w:t xml:space="preserve">saobraćajne signalizacije </w:t>
      </w:r>
      <w:r w:rsidR="00737B82">
        <w:rPr>
          <w:rFonts w:ascii="Calibri" w:eastAsiaTheme="minorHAnsi" w:hAnsi="Calibri" w:cs="Calibri"/>
          <w:sz w:val="23"/>
          <w:szCs w:val="23"/>
          <w:lang w:val="en-GB"/>
        </w:rPr>
        <w:t xml:space="preserve"> uvođenjem jednosmjernih tokova </w:t>
      </w:r>
      <w:r>
        <w:rPr>
          <w:rFonts w:ascii="Calibri" w:eastAsiaTheme="minorHAnsi" w:hAnsi="Calibri" w:cs="Calibri"/>
          <w:sz w:val="23"/>
          <w:szCs w:val="23"/>
          <w:lang w:val="en-GB"/>
        </w:rPr>
        <w:t>u</w:t>
      </w:r>
      <w:r w:rsidR="00737B82">
        <w:rPr>
          <w:rFonts w:ascii="Calibri" w:eastAsiaTheme="minorHAnsi" w:hAnsi="Calibri" w:cs="Calibri"/>
          <w:sz w:val="23"/>
          <w:szCs w:val="23"/>
          <w:lang w:val="en-GB"/>
        </w:rPr>
        <w:t xml:space="preserve"> ul.</w:t>
      </w:r>
      <w:r w:rsidR="00464F7B">
        <w:rPr>
          <w:rFonts w:ascii="Calibri" w:eastAsiaTheme="minorHAnsi" w:hAnsi="Calibri" w:cs="Calibri"/>
          <w:sz w:val="23"/>
          <w:szCs w:val="23"/>
          <w:lang w:val="en-GB"/>
        </w:rPr>
        <w:t xml:space="preserve"> </w:t>
      </w:r>
      <w:r w:rsidR="00737B82">
        <w:rPr>
          <w:rFonts w:ascii="Calibri" w:eastAsiaTheme="minorHAnsi" w:hAnsi="Calibri" w:cs="Calibri"/>
          <w:sz w:val="23"/>
          <w:szCs w:val="23"/>
          <w:lang w:val="en-GB"/>
        </w:rPr>
        <w:t>”</w:t>
      </w:r>
      <w:r w:rsidR="00034062">
        <w:rPr>
          <w:rFonts w:asciiTheme="minorHAnsi" w:hAnsiTheme="minorHAnsi"/>
          <w:color w:val="000000"/>
        </w:rPr>
        <w:t>Beogradska”, “Podgorička</w:t>
      </w:r>
      <w:r w:rsidR="00737B82" w:rsidRPr="00017C1F">
        <w:rPr>
          <w:rFonts w:asciiTheme="minorHAnsi" w:hAnsiTheme="minorHAnsi"/>
          <w:color w:val="000000"/>
        </w:rPr>
        <w:t>”</w:t>
      </w:r>
      <w:r w:rsidR="00737B82">
        <w:rPr>
          <w:rFonts w:asciiTheme="minorHAnsi" w:hAnsiTheme="minorHAnsi"/>
          <w:color w:val="000000"/>
        </w:rPr>
        <w:t xml:space="preserve"> </w:t>
      </w:r>
      <w:r w:rsidR="00034062">
        <w:rPr>
          <w:rFonts w:asciiTheme="minorHAnsi" w:hAnsiTheme="minorHAnsi"/>
          <w:color w:val="000000"/>
        </w:rPr>
        <w:t>i “Zagrebačka</w:t>
      </w:r>
      <w:r w:rsidR="00737B82" w:rsidRPr="00017C1F">
        <w:rPr>
          <w:rFonts w:asciiTheme="minorHAnsi" w:hAnsiTheme="minorHAnsi"/>
          <w:color w:val="000000"/>
        </w:rPr>
        <w:t>”</w:t>
      </w:r>
      <w:r w:rsidR="00034062">
        <w:rPr>
          <w:rFonts w:asciiTheme="minorHAnsi" w:hAnsiTheme="minorHAnsi"/>
          <w:color w:val="000000"/>
        </w:rPr>
        <w:t>,</w:t>
      </w:r>
      <w:r w:rsidR="00737B82">
        <w:rPr>
          <w:rFonts w:asciiTheme="minorHAnsi" w:hAnsiTheme="minorHAnsi"/>
          <w:color w:val="000000"/>
        </w:rPr>
        <w:t xml:space="preserve"> </w:t>
      </w:r>
      <w:r w:rsidR="00BA5109">
        <w:rPr>
          <w:rFonts w:asciiTheme="minorHAnsi" w:hAnsiTheme="minorHAnsi"/>
          <w:color w:val="000000"/>
        </w:rPr>
        <w:t xml:space="preserve">te je shodno </w:t>
      </w:r>
      <w:r w:rsidR="00034062">
        <w:rPr>
          <w:rFonts w:asciiTheme="minorHAnsi" w:hAnsiTheme="minorHAnsi"/>
          <w:color w:val="000000"/>
        </w:rPr>
        <w:t xml:space="preserve"> </w:t>
      </w:r>
      <w:r w:rsidR="00737B82">
        <w:rPr>
          <w:rFonts w:ascii="Calibri" w:eastAsiaTheme="minorHAnsi" w:hAnsi="Calibri" w:cs="Calibri"/>
          <w:sz w:val="23"/>
          <w:szCs w:val="23"/>
          <w:lang w:val="en-GB"/>
        </w:rPr>
        <w:t>navedeno</w:t>
      </w:r>
      <w:r w:rsidR="00464F7B">
        <w:rPr>
          <w:rFonts w:ascii="Calibri" w:eastAsiaTheme="minorHAnsi" w:hAnsi="Calibri" w:cs="Calibri"/>
          <w:sz w:val="23"/>
          <w:szCs w:val="23"/>
          <w:lang w:val="en-GB"/>
        </w:rPr>
        <w:t>m</w:t>
      </w:r>
      <w:r w:rsidR="00737B82">
        <w:rPr>
          <w:rFonts w:ascii="Calibri" w:eastAsiaTheme="minorHAnsi" w:hAnsi="Calibri" w:cs="Calibri"/>
          <w:sz w:val="23"/>
          <w:szCs w:val="23"/>
          <w:lang w:val="en-GB"/>
        </w:rPr>
        <w:t xml:space="preserve"> bilo</w:t>
      </w:r>
      <w:r w:rsidR="00BA5109">
        <w:rPr>
          <w:rFonts w:ascii="Calibri" w:eastAsiaTheme="minorHAnsi" w:hAnsi="Calibri" w:cs="Calibri"/>
          <w:sz w:val="23"/>
          <w:szCs w:val="23"/>
          <w:lang w:val="en-GB"/>
        </w:rPr>
        <w:t xml:space="preserve"> </w:t>
      </w:r>
      <w:r w:rsidR="00737B82">
        <w:rPr>
          <w:rFonts w:ascii="Calibri" w:eastAsiaTheme="minorHAnsi" w:hAnsi="Calibri" w:cs="Calibri"/>
          <w:sz w:val="23"/>
          <w:szCs w:val="23"/>
          <w:lang w:val="en-GB"/>
        </w:rPr>
        <w:t xml:space="preserve"> neophodno izvršiti izmjenu člana 4 stav 1 Odluke </w:t>
      </w:r>
      <w:r w:rsidR="00737B82" w:rsidRPr="00737B82">
        <w:rPr>
          <w:rFonts w:ascii="Calibri" w:eastAsiaTheme="minorHAnsi" w:hAnsi="Calibri" w:cs="Calibri"/>
          <w:sz w:val="23"/>
          <w:szCs w:val="23"/>
        </w:rPr>
        <w:t xml:space="preserve">o </w:t>
      </w:r>
      <w:r w:rsidR="00737B82" w:rsidRPr="00737B82">
        <w:rPr>
          <w:rFonts w:ascii="Calibri" w:eastAsiaTheme="minorHAnsi" w:hAnsi="Calibri" w:cs="Calibri"/>
          <w:sz w:val="23"/>
          <w:szCs w:val="23"/>
          <w:lang w:val="sr-Latn-CS"/>
        </w:rPr>
        <w:t>regulisanju saobraćaja na teritoriji opštine Tivat</w:t>
      </w:r>
      <w:r w:rsidR="00464F7B">
        <w:rPr>
          <w:rFonts w:ascii="Calibri" w:eastAsiaTheme="minorHAnsi" w:hAnsi="Calibri" w:cs="Calibri"/>
          <w:sz w:val="23"/>
          <w:szCs w:val="23"/>
          <w:lang w:val="sr-Latn-CS"/>
        </w:rPr>
        <w:t xml:space="preserve"> </w:t>
      </w:r>
      <w:r w:rsidR="00737B82" w:rsidRPr="00737B82">
        <w:rPr>
          <w:rFonts w:ascii="Calibri" w:eastAsiaTheme="minorHAnsi" w:hAnsi="Calibri" w:cs="Calibri"/>
          <w:sz w:val="23"/>
          <w:szCs w:val="23"/>
          <w:lang w:val="en-GB"/>
        </w:rPr>
        <w:t xml:space="preserve">("Službeni list Crne Gore - opštinski </w:t>
      </w:r>
      <w:r w:rsidR="00464F7B">
        <w:rPr>
          <w:rFonts w:ascii="Calibri" w:eastAsiaTheme="minorHAnsi" w:hAnsi="Calibri" w:cs="Calibri"/>
          <w:sz w:val="23"/>
          <w:szCs w:val="23"/>
          <w:lang w:val="en-GB"/>
        </w:rPr>
        <w:t>propisi", br. 045/16 i</w:t>
      </w:r>
      <w:r w:rsidR="00737B82">
        <w:rPr>
          <w:rFonts w:ascii="Calibri" w:eastAsiaTheme="minorHAnsi" w:hAnsi="Calibri" w:cs="Calibri"/>
          <w:sz w:val="23"/>
          <w:szCs w:val="23"/>
          <w:lang w:val="en-GB"/>
        </w:rPr>
        <w:t xml:space="preserve"> 044/18)</w:t>
      </w:r>
      <w:r w:rsidR="006F4A13">
        <w:rPr>
          <w:rFonts w:ascii="Calibri" w:eastAsiaTheme="minorHAnsi" w:hAnsi="Calibri" w:cs="Calibri"/>
          <w:sz w:val="23"/>
          <w:szCs w:val="23"/>
          <w:lang w:val="en-GB"/>
        </w:rPr>
        <w:t>.</w:t>
      </w:r>
      <w:r w:rsidR="00737B82">
        <w:rPr>
          <w:rFonts w:ascii="Calibri" w:eastAsiaTheme="minorHAnsi" w:hAnsi="Calibri" w:cs="Calibri"/>
          <w:sz w:val="23"/>
          <w:szCs w:val="23"/>
          <w:lang w:val="en-GB"/>
        </w:rPr>
        <w:t xml:space="preserve"> </w:t>
      </w:r>
    </w:p>
    <w:p w:rsidR="00BA5109" w:rsidRDefault="00BA5109" w:rsidP="00BA5109">
      <w:pPr>
        <w:shd w:val="clear" w:color="auto" w:fill="FFFFFF"/>
        <w:jc w:val="both"/>
        <w:rPr>
          <w:rFonts w:ascii="Calibri" w:eastAsiaTheme="minorHAnsi" w:hAnsi="Calibri" w:cs="Calibri"/>
          <w:sz w:val="23"/>
          <w:szCs w:val="23"/>
          <w:lang w:val="en-GB"/>
        </w:rPr>
      </w:pPr>
      <w:r>
        <w:rPr>
          <w:rFonts w:ascii="Calibri" w:eastAsiaTheme="minorHAnsi" w:hAnsi="Calibri" w:cs="Calibri"/>
          <w:sz w:val="23"/>
          <w:szCs w:val="23"/>
          <w:lang w:val="en-GB"/>
        </w:rPr>
        <w:t xml:space="preserve">Izmjene u članu 5 </w:t>
      </w:r>
      <w:r w:rsidR="00464F7B">
        <w:rPr>
          <w:rFonts w:ascii="Calibri" w:eastAsiaTheme="minorHAnsi" w:hAnsi="Calibri" w:cs="Calibri"/>
          <w:sz w:val="23"/>
          <w:szCs w:val="23"/>
          <w:lang w:val="en-GB"/>
        </w:rPr>
        <w:t>stav</w:t>
      </w:r>
      <w:r>
        <w:rPr>
          <w:rFonts w:ascii="Calibri" w:eastAsiaTheme="minorHAnsi" w:hAnsi="Calibri" w:cs="Calibri"/>
          <w:sz w:val="23"/>
          <w:szCs w:val="23"/>
          <w:lang w:val="en-GB"/>
        </w:rPr>
        <w:t xml:space="preserve"> 1,</w:t>
      </w:r>
      <w:r w:rsidR="00464F7B">
        <w:rPr>
          <w:rFonts w:ascii="Calibri" w:eastAsiaTheme="minorHAnsi" w:hAnsi="Calibri" w:cs="Calibri"/>
          <w:sz w:val="23"/>
          <w:szCs w:val="23"/>
          <w:lang w:val="en-GB"/>
        </w:rPr>
        <w:t xml:space="preserve"> </w:t>
      </w:r>
      <w:r>
        <w:rPr>
          <w:rFonts w:ascii="Calibri" w:eastAsiaTheme="minorHAnsi" w:hAnsi="Calibri" w:cs="Calibri"/>
          <w:sz w:val="23"/>
          <w:szCs w:val="23"/>
          <w:lang w:val="en-GB"/>
        </w:rPr>
        <w:t xml:space="preserve">2 i 3 Odluke, izvršene su u cilju zaštite opštinskih puteva </w:t>
      </w:r>
      <w:r w:rsidR="00464F7B">
        <w:rPr>
          <w:rFonts w:ascii="Calibri" w:eastAsiaTheme="minorHAnsi" w:hAnsi="Calibri" w:cs="Calibri"/>
          <w:sz w:val="23"/>
          <w:szCs w:val="23"/>
          <w:lang w:val="en-GB"/>
        </w:rPr>
        <w:t>prilikom saobraćanja teretnim vozilima</w:t>
      </w:r>
      <w:r>
        <w:rPr>
          <w:rFonts w:ascii="Calibri" w:eastAsiaTheme="minorHAnsi" w:hAnsi="Calibri" w:cs="Calibri"/>
          <w:sz w:val="23"/>
          <w:szCs w:val="23"/>
          <w:lang w:val="en-GB"/>
        </w:rPr>
        <w:t xml:space="preserve"> za potrebe snabdjevanja trgovinskih i ugostiteljskih objekata, kao i za potrebe izgradnje, rekonstrukcije,</w:t>
      </w:r>
      <w:r w:rsidR="00464F7B">
        <w:rPr>
          <w:rFonts w:ascii="Calibri" w:eastAsiaTheme="minorHAnsi" w:hAnsi="Calibri" w:cs="Calibri"/>
          <w:sz w:val="23"/>
          <w:szCs w:val="23"/>
          <w:lang w:val="en-GB"/>
        </w:rPr>
        <w:t xml:space="preserve"> </w:t>
      </w:r>
      <w:r>
        <w:rPr>
          <w:rFonts w:ascii="Calibri" w:eastAsiaTheme="minorHAnsi" w:hAnsi="Calibri" w:cs="Calibri"/>
          <w:sz w:val="23"/>
          <w:szCs w:val="23"/>
          <w:lang w:val="en-GB"/>
        </w:rPr>
        <w:t>adaptacije i opremanja objekata.</w:t>
      </w:r>
    </w:p>
    <w:p w:rsidR="00464F7B" w:rsidRDefault="00464F7B" w:rsidP="00BA5109">
      <w:pPr>
        <w:shd w:val="clear" w:color="auto" w:fill="FFFFFF"/>
        <w:jc w:val="both"/>
        <w:rPr>
          <w:rFonts w:ascii="Calibri" w:eastAsiaTheme="minorHAnsi" w:hAnsi="Calibri" w:cs="Calibri"/>
          <w:sz w:val="23"/>
          <w:szCs w:val="23"/>
          <w:lang w:val="en-GB"/>
        </w:rPr>
      </w:pPr>
    </w:p>
    <w:p w:rsidR="00BA5109" w:rsidRPr="00BA5109" w:rsidRDefault="00BA5109" w:rsidP="00BA5109">
      <w:pPr>
        <w:shd w:val="clear" w:color="auto" w:fill="FFFFFF"/>
        <w:jc w:val="both"/>
        <w:rPr>
          <w:rFonts w:asciiTheme="minorHAnsi" w:hAnsiTheme="minorHAnsi"/>
          <w:color w:val="000000"/>
        </w:rPr>
      </w:pPr>
      <w:r>
        <w:rPr>
          <w:rFonts w:ascii="Calibri" w:eastAsiaTheme="minorHAnsi" w:hAnsi="Calibri" w:cs="Calibri"/>
          <w:sz w:val="23"/>
          <w:szCs w:val="23"/>
          <w:lang w:val="en-GB"/>
        </w:rPr>
        <w:t xml:space="preserve">U skladu sa navedenim </w:t>
      </w:r>
      <w:r w:rsidRPr="00BA5109">
        <w:rPr>
          <w:rFonts w:asciiTheme="minorHAnsi" w:hAnsiTheme="minorHAnsi" w:cs="Arial"/>
          <w:lang w:val="sr-Latn-CS"/>
        </w:rPr>
        <w:t xml:space="preserve"> predlaže se Skupštini Opštine Tivat da usvoji Odluku o </w:t>
      </w:r>
      <w:r>
        <w:rPr>
          <w:rFonts w:asciiTheme="minorHAnsi" w:hAnsiTheme="minorHAnsi" w:cs="Arial"/>
          <w:lang w:val="sr-Latn-CS"/>
        </w:rPr>
        <w:t xml:space="preserve">izmjenama  </w:t>
      </w:r>
      <w:r w:rsidRPr="00BA5109">
        <w:rPr>
          <w:rFonts w:asciiTheme="minorHAnsi" w:hAnsiTheme="minorHAnsi" w:cs="Arial"/>
          <w:lang w:val="sr-Latn-CS"/>
        </w:rPr>
        <w:t xml:space="preserve"> Odluke o regulisanju saobraćaja na teritoriji Opštine Tivat.</w:t>
      </w:r>
    </w:p>
    <w:p w:rsidR="00BA5109" w:rsidRPr="00BA5109" w:rsidRDefault="00BA5109" w:rsidP="00BA5109">
      <w:pPr>
        <w:ind w:left="426"/>
        <w:jc w:val="both"/>
        <w:rPr>
          <w:rFonts w:asciiTheme="minorHAnsi" w:hAnsiTheme="minorHAnsi" w:cs="Arial"/>
          <w:lang w:val="sr-Latn-CS"/>
        </w:rPr>
      </w:pPr>
    </w:p>
    <w:p w:rsidR="00874DFE" w:rsidRDefault="00874DFE" w:rsidP="00737B82">
      <w:pPr>
        <w:ind w:left="426"/>
        <w:jc w:val="both"/>
        <w:rPr>
          <w:rFonts w:asciiTheme="minorHAnsi" w:hAnsiTheme="minorHAnsi" w:cs="Arial"/>
          <w:lang w:val="sr-Latn-CS"/>
        </w:rPr>
      </w:pPr>
    </w:p>
    <w:p w:rsidR="001F60E3" w:rsidRDefault="00737B82" w:rsidP="00737B82">
      <w:pPr>
        <w:ind w:left="426"/>
        <w:jc w:val="both"/>
        <w:rPr>
          <w:rFonts w:asciiTheme="minorHAnsi" w:hAnsiTheme="minorHAnsi" w:cs="Arial"/>
          <w:lang w:val="sr-Latn-CS"/>
        </w:rPr>
      </w:pPr>
      <w:r>
        <w:rPr>
          <w:rFonts w:asciiTheme="minorHAnsi" w:hAnsiTheme="minorHAnsi" w:cs="Arial"/>
          <w:lang w:val="sr-Latn-CS"/>
        </w:rPr>
        <w:t xml:space="preserve"> </w:t>
      </w:r>
    </w:p>
    <w:p w:rsidR="001F60E3" w:rsidRDefault="001F60E3" w:rsidP="00737B82">
      <w:pPr>
        <w:ind w:left="426"/>
        <w:jc w:val="both"/>
        <w:rPr>
          <w:rFonts w:asciiTheme="minorHAnsi" w:hAnsiTheme="minorHAnsi" w:cs="Arial"/>
          <w:lang w:val="sr-Latn-CS"/>
        </w:rPr>
      </w:pPr>
    </w:p>
    <w:p w:rsidR="00C0573D" w:rsidRDefault="00C0573D" w:rsidP="00737B82">
      <w:pPr>
        <w:ind w:left="426"/>
        <w:jc w:val="both"/>
        <w:rPr>
          <w:rFonts w:asciiTheme="minorHAnsi" w:hAnsiTheme="minorHAnsi" w:cs="Arial"/>
          <w:lang w:val="sr-Latn-CS"/>
        </w:rPr>
      </w:pPr>
    </w:p>
    <w:p w:rsidR="00C0573D" w:rsidRDefault="00C0573D" w:rsidP="00737B82">
      <w:pPr>
        <w:ind w:left="426"/>
        <w:jc w:val="both"/>
        <w:rPr>
          <w:rFonts w:asciiTheme="minorHAnsi" w:hAnsiTheme="minorHAnsi" w:cs="Arial"/>
          <w:lang w:val="sr-Latn-CS"/>
        </w:rPr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593"/>
      </w:tblGrid>
      <w:tr w:rsidR="00C0573D" w:rsidRPr="00FF4CC1" w:rsidTr="00E340F2">
        <w:tc>
          <w:tcPr>
            <w:tcW w:w="5094" w:type="dxa"/>
          </w:tcPr>
          <w:p w:rsidR="00C0573D" w:rsidRPr="00FF4CC1" w:rsidRDefault="00C0573D" w:rsidP="00737B82">
            <w:pPr>
              <w:jc w:val="both"/>
              <w:rPr>
                <w:rFonts w:asciiTheme="minorHAnsi" w:hAnsiTheme="minorHAnsi" w:cs="Arial"/>
                <w:i/>
                <w:lang w:val="sr-Latn-CS"/>
              </w:rPr>
            </w:pPr>
            <w:r w:rsidRPr="00FF4CC1">
              <w:rPr>
                <w:rFonts w:asciiTheme="minorHAnsi" w:hAnsiTheme="minorHAnsi" w:cs="Arial"/>
                <w:i/>
                <w:lang w:val="sr-Latn-CS"/>
              </w:rPr>
              <w:t>Obrađivač</w:t>
            </w:r>
          </w:p>
          <w:p w:rsidR="00C0573D" w:rsidRPr="00FF4CC1" w:rsidRDefault="00C0573D" w:rsidP="00737B82">
            <w:pPr>
              <w:jc w:val="both"/>
              <w:rPr>
                <w:rFonts w:asciiTheme="minorHAnsi" w:hAnsiTheme="minorHAnsi" w:cs="Arial"/>
                <w:i/>
                <w:lang w:val="sr-Latn-CS"/>
              </w:rPr>
            </w:pPr>
          </w:p>
          <w:p w:rsidR="00C0573D" w:rsidRPr="00FF4CC1" w:rsidRDefault="00C0573D" w:rsidP="00737B82">
            <w:pPr>
              <w:jc w:val="both"/>
              <w:rPr>
                <w:rFonts w:asciiTheme="minorHAnsi" w:hAnsiTheme="minorHAnsi" w:cs="Arial"/>
                <w:i/>
                <w:lang w:val="sr-Latn-CS"/>
              </w:rPr>
            </w:pPr>
            <w:r w:rsidRPr="00FF4CC1">
              <w:rPr>
                <w:rFonts w:asciiTheme="minorHAnsi" w:hAnsiTheme="minorHAnsi" w:cs="Arial"/>
                <w:i/>
                <w:lang w:val="sr-Latn-CS"/>
              </w:rPr>
              <w:t>Sekretarijat za privredu</w:t>
            </w:r>
          </w:p>
          <w:p w:rsidR="00C0573D" w:rsidRDefault="00C0573D" w:rsidP="00737B82">
            <w:pPr>
              <w:jc w:val="both"/>
              <w:rPr>
                <w:rFonts w:asciiTheme="minorHAnsi" w:hAnsiTheme="minorHAnsi" w:cs="Arial"/>
                <w:i/>
                <w:lang w:val="sr-Latn-CS"/>
              </w:rPr>
            </w:pPr>
            <w:r w:rsidRPr="00FF4CC1">
              <w:rPr>
                <w:rFonts w:asciiTheme="minorHAnsi" w:hAnsiTheme="minorHAnsi" w:cs="Arial"/>
                <w:i/>
                <w:lang w:val="sr-Latn-CS"/>
              </w:rPr>
              <w:t>Sekretar</w:t>
            </w:r>
            <w:r>
              <w:rPr>
                <w:rFonts w:asciiTheme="minorHAnsi" w:hAnsiTheme="minorHAnsi" w:cs="Arial"/>
                <w:i/>
                <w:lang w:val="sr-Latn-CS"/>
              </w:rPr>
              <w:t xml:space="preserve"> Sekretarijata</w:t>
            </w:r>
          </w:p>
          <w:p w:rsidR="00C0573D" w:rsidRPr="00FF4CC1" w:rsidRDefault="00C0573D" w:rsidP="00737B82">
            <w:pPr>
              <w:jc w:val="both"/>
              <w:rPr>
                <w:rFonts w:asciiTheme="minorHAnsi" w:hAnsiTheme="minorHAnsi" w:cs="Arial"/>
                <w:i/>
                <w:lang w:val="sr-Latn-CS"/>
              </w:rPr>
            </w:pPr>
            <w:r w:rsidRPr="00FF4CC1">
              <w:rPr>
                <w:rFonts w:asciiTheme="minorHAnsi" w:hAnsiTheme="minorHAnsi" w:cs="Arial"/>
                <w:i/>
                <w:lang w:val="sr-Latn-CS"/>
              </w:rPr>
              <w:t xml:space="preserve">Vedran Božinović, dipl. </w:t>
            </w:r>
            <w:r w:rsidR="00464F7B">
              <w:rPr>
                <w:rFonts w:asciiTheme="minorHAnsi" w:hAnsiTheme="minorHAnsi" w:cs="Arial"/>
                <w:i/>
                <w:lang w:val="sr-Latn-CS"/>
              </w:rPr>
              <w:t>ekon</w:t>
            </w:r>
            <w:r w:rsidRPr="00FF4CC1">
              <w:rPr>
                <w:rFonts w:asciiTheme="minorHAnsi" w:hAnsiTheme="minorHAnsi" w:cs="Arial"/>
                <w:i/>
                <w:lang w:val="sr-Latn-CS"/>
              </w:rPr>
              <w:t xml:space="preserve">. </w:t>
            </w:r>
          </w:p>
          <w:p w:rsidR="00C0573D" w:rsidRPr="00FF4CC1" w:rsidRDefault="00C0573D" w:rsidP="00737B82">
            <w:pPr>
              <w:jc w:val="both"/>
              <w:rPr>
                <w:rFonts w:asciiTheme="minorHAnsi" w:hAnsiTheme="minorHAnsi" w:cs="Arial"/>
                <w:i/>
                <w:lang w:val="sr-Latn-CS"/>
              </w:rPr>
            </w:pPr>
          </w:p>
        </w:tc>
        <w:tc>
          <w:tcPr>
            <w:tcW w:w="5094" w:type="dxa"/>
          </w:tcPr>
          <w:p w:rsidR="00C0573D" w:rsidRPr="00FF4CC1" w:rsidRDefault="00BA5109" w:rsidP="00464F7B">
            <w:pPr>
              <w:jc w:val="right"/>
              <w:rPr>
                <w:rFonts w:asciiTheme="minorHAnsi" w:hAnsiTheme="minorHAnsi" w:cs="Arial"/>
                <w:i/>
                <w:lang w:val="sr-Latn-CS"/>
              </w:rPr>
            </w:pPr>
            <w:r>
              <w:rPr>
                <w:rFonts w:asciiTheme="minorHAnsi" w:hAnsiTheme="minorHAnsi" w:cs="Arial"/>
                <w:i/>
                <w:lang w:val="sr-Latn-CS"/>
              </w:rPr>
              <w:t xml:space="preserve">                            </w:t>
            </w:r>
            <w:r w:rsidR="00C0573D" w:rsidRPr="00FF4CC1">
              <w:rPr>
                <w:rFonts w:asciiTheme="minorHAnsi" w:hAnsiTheme="minorHAnsi" w:cs="Arial"/>
                <w:i/>
                <w:lang w:val="sr-Latn-CS"/>
              </w:rPr>
              <w:t xml:space="preserve">Predlagač </w:t>
            </w:r>
          </w:p>
          <w:p w:rsidR="00C0573D" w:rsidRPr="00FF4CC1" w:rsidRDefault="00C0573D" w:rsidP="00464F7B">
            <w:pPr>
              <w:jc w:val="right"/>
              <w:rPr>
                <w:rFonts w:asciiTheme="minorHAnsi" w:hAnsiTheme="minorHAnsi" w:cs="Arial"/>
                <w:i/>
                <w:lang w:val="sr-Latn-CS"/>
              </w:rPr>
            </w:pPr>
          </w:p>
          <w:p w:rsidR="00C0573D" w:rsidRPr="00FF4CC1" w:rsidRDefault="00BA5109" w:rsidP="00464F7B">
            <w:pPr>
              <w:jc w:val="right"/>
              <w:rPr>
                <w:rFonts w:asciiTheme="minorHAnsi" w:hAnsiTheme="minorHAnsi" w:cs="Arial"/>
                <w:i/>
                <w:lang w:val="sr-Latn-CS"/>
              </w:rPr>
            </w:pPr>
            <w:r>
              <w:rPr>
                <w:rFonts w:asciiTheme="minorHAnsi" w:hAnsiTheme="minorHAnsi" w:cs="Arial"/>
                <w:i/>
                <w:lang w:val="sr-Latn-CS"/>
              </w:rPr>
              <w:t xml:space="preserve">                       </w:t>
            </w:r>
            <w:r w:rsidR="00C0573D" w:rsidRPr="00FF4CC1">
              <w:rPr>
                <w:rFonts w:asciiTheme="minorHAnsi" w:hAnsiTheme="minorHAnsi" w:cs="Arial"/>
                <w:i/>
                <w:lang w:val="sr-Latn-CS"/>
              </w:rPr>
              <w:t>Predsjednik Opštine</w:t>
            </w:r>
          </w:p>
          <w:p w:rsidR="00C0573D" w:rsidRPr="00FF4CC1" w:rsidRDefault="00BA5109" w:rsidP="00464F7B">
            <w:pPr>
              <w:jc w:val="right"/>
              <w:rPr>
                <w:rFonts w:asciiTheme="minorHAnsi" w:hAnsiTheme="minorHAnsi" w:cs="Arial"/>
                <w:i/>
                <w:lang w:val="sr-Latn-CS"/>
              </w:rPr>
            </w:pPr>
            <w:r>
              <w:rPr>
                <w:rFonts w:asciiTheme="minorHAnsi" w:hAnsiTheme="minorHAnsi" w:cs="Arial"/>
                <w:i/>
                <w:lang w:val="sr-Latn-CS"/>
              </w:rPr>
              <w:t xml:space="preserve">                         </w:t>
            </w:r>
            <w:r w:rsidR="00C0573D" w:rsidRPr="00FF4CC1">
              <w:rPr>
                <w:rFonts w:asciiTheme="minorHAnsi" w:hAnsiTheme="minorHAnsi" w:cs="Arial"/>
                <w:i/>
                <w:lang w:val="sr-Latn-CS"/>
              </w:rPr>
              <w:t>Željko Komnenović</w:t>
            </w:r>
          </w:p>
        </w:tc>
      </w:tr>
    </w:tbl>
    <w:p w:rsidR="00C0573D" w:rsidRDefault="00C0573D" w:rsidP="00C0573D">
      <w:pPr>
        <w:ind w:left="426"/>
        <w:jc w:val="both"/>
        <w:rPr>
          <w:rFonts w:asciiTheme="minorHAnsi" w:hAnsiTheme="minorHAnsi" w:cs="Arial"/>
          <w:lang w:val="sr-Latn-CS"/>
        </w:rPr>
      </w:pPr>
    </w:p>
    <w:p w:rsidR="00C0573D" w:rsidRPr="00C0573D" w:rsidRDefault="00C0573D" w:rsidP="00C0573D">
      <w:pPr>
        <w:shd w:val="clear" w:color="auto" w:fill="FFFFFF"/>
        <w:jc w:val="center"/>
        <w:rPr>
          <w:rFonts w:asciiTheme="minorHAnsi" w:hAnsiTheme="minorHAnsi"/>
          <w:b/>
          <w:color w:val="000000"/>
        </w:rPr>
      </w:pPr>
    </w:p>
    <w:p w:rsidR="00017C1F" w:rsidRPr="00017C1F" w:rsidRDefault="00017C1F" w:rsidP="00017C1F">
      <w:pPr>
        <w:shd w:val="clear" w:color="auto" w:fill="FFFFFF"/>
        <w:jc w:val="both"/>
        <w:rPr>
          <w:rFonts w:asciiTheme="minorHAnsi" w:hAnsiTheme="minorHAnsi"/>
          <w:color w:val="000000"/>
        </w:rPr>
      </w:pPr>
    </w:p>
    <w:p w:rsidR="00017C1F" w:rsidRPr="00017C1F" w:rsidRDefault="00017C1F" w:rsidP="00017C1F">
      <w:pPr>
        <w:jc w:val="both"/>
        <w:rPr>
          <w:rFonts w:asciiTheme="minorHAnsi" w:hAnsiTheme="minorHAnsi"/>
          <w:b/>
        </w:rPr>
      </w:pPr>
    </w:p>
    <w:sectPr w:rsidR="00017C1F" w:rsidRPr="00017C1F" w:rsidSect="00464F7B">
      <w:footerReference w:type="default" r:id="rId7"/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C9F" w:rsidRDefault="00FD1C9F" w:rsidP="00464F7B">
      <w:r>
        <w:separator/>
      </w:r>
    </w:p>
  </w:endnote>
  <w:endnote w:type="continuationSeparator" w:id="0">
    <w:p w:rsidR="00FD1C9F" w:rsidRDefault="00FD1C9F" w:rsidP="00464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20391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464F7B" w:rsidRPr="00E36447" w:rsidRDefault="001E0265">
        <w:pPr>
          <w:pStyle w:val="Footer"/>
          <w:jc w:val="center"/>
          <w:rPr>
            <w:rFonts w:asciiTheme="minorHAnsi" w:hAnsiTheme="minorHAnsi"/>
          </w:rPr>
        </w:pPr>
        <w:r w:rsidRPr="00E36447">
          <w:rPr>
            <w:rFonts w:asciiTheme="minorHAnsi" w:hAnsiTheme="minorHAnsi"/>
          </w:rPr>
          <w:fldChar w:fldCharType="begin"/>
        </w:r>
        <w:r w:rsidRPr="00E36447">
          <w:rPr>
            <w:rFonts w:asciiTheme="minorHAnsi" w:hAnsiTheme="minorHAnsi"/>
          </w:rPr>
          <w:instrText xml:space="preserve"> PAGE   \* MERGEFORMAT </w:instrText>
        </w:r>
        <w:r w:rsidRPr="00E36447">
          <w:rPr>
            <w:rFonts w:asciiTheme="minorHAnsi" w:hAnsiTheme="minorHAnsi"/>
          </w:rPr>
          <w:fldChar w:fldCharType="separate"/>
        </w:r>
        <w:r w:rsidR="005A7DFA">
          <w:rPr>
            <w:rFonts w:asciiTheme="minorHAnsi" w:hAnsiTheme="minorHAnsi"/>
            <w:noProof/>
          </w:rPr>
          <w:t>2</w:t>
        </w:r>
        <w:r w:rsidRPr="00E36447">
          <w:rPr>
            <w:rFonts w:asciiTheme="minorHAnsi" w:hAnsiTheme="minorHAnsi"/>
            <w:noProof/>
          </w:rPr>
          <w:fldChar w:fldCharType="end"/>
        </w:r>
      </w:p>
    </w:sdtContent>
  </w:sdt>
  <w:p w:rsidR="00464F7B" w:rsidRDefault="00464F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C9F" w:rsidRDefault="00FD1C9F" w:rsidP="00464F7B">
      <w:r>
        <w:separator/>
      </w:r>
    </w:p>
  </w:footnote>
  <w:footnote w:type="continuationSeparator" w:id="0">
    <w:p w:rsidR="00FD1C9F" w:rsidRDefault="00FD1C9F" w:rsidP="00464F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C1F"/>
    <w:rsid w:val="00017C1F"/>
    <w:rsid w:val="00034062"/>
    <w:rsid w:val="00034977"/>
    <w:rsid w:val="00093333"/>
    <w:rsid w:val="000975A2"/>
    <w:rsid w:val="000B2F91"/>
    <w:rsid w:val="00155713"/>
    <w:rsid w:val="001E0265"/>
    <w:rsid w:val="001F60E3"/>
    <w:rsid w:val="00282366"/>
    <w:rsid w:val="002D2224"/>
    <w:rsid w:val="00300022"/>
    <w:rsid w:val="00305A97"/>
    <w:rsid w:val="0035191C"/>
    <w:rsid w:val="0044002A"/>
    <w:rsid w:val="00464F7B"/>
    <w:rsid w:val="005A7DFA"/>
    <w:rsid w:val="005F76DC"/>
    <w:rsid w:val="00623400"/>
    <w:rsid w:val="006F4A13"/>
    <w:rsid w:val="00737B82"/>
    <w:rsid w:val="007755E2"/>
    <w:rsid w:val="00874DFE"/>
    <w:rsid w:val="0088305E"/>
    <w:rsid w:val="009A04C3"/>
    <w:rsid w:val="00AC5A00"/>
    <w:rsid w:val="00B609ED"/>
    <w:rsid w:val="00BA5109"/>
    <w:rsid w:val="00C0573D"/>
    <w:rsid w:val="00C24A49"/>
    <w:rsid w:val="00C25851"/>
    <w:rsid w:val="00CF0500"/>
    <w:rsid w:val="00E36447"/>
    <w:rsid w:val="00FD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05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64F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4F7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4F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F7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A0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05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64F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4F7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4F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F7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A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3539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Elvis Mustajbasic</cp:lastModifiedBy>
  <cp:revision>2</cp:revision>
  <cp:lastPrinted>2021-06-17T07:03:00Z</cp:lastPrinted>
  <dcterms:created xsi:type="dcterms:W3CDTF">2021-06-17T10:39:00Z</dcterms:created>
  <dcterms:modified xsi:type="dcterms:W3CDTF">2021-06-17T10:39:00Z</dcterms:modified>
</cp:coreProperties>
</file>